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false"/>
        <w:spacing w:lineRule="auto" w:line="240" w:before="0" w:after="0"/>
        <w:jc w:val="both"/>
        <w:rPr>
          <w:rFonts w:ascii="Times New Roman" w:hAnsi="Times New Roman" w:eastAsia="Times New Roman" w:cs="Times New Roman"/>
          <w:b/>
          <w:b/>
          <w:bCs/>
          <w:sz w:val="32"/>
          <w:szCs w:val="32"/>
          <w:lang w:eastAsia="ru-RU"/>
        </w:rPr>
      </w:pPr>
      <w:r>
        <w:rPr>
          <w:rFonts w:eastAsia="Times New Roman" w:cs="Times New Roman" w:ascii="Times New Roman" w:hAnsi="Times New Roman"/>
          <w:b/>
          <w:bCs/>
          <w:sz w:val="32"/>
          <w:szCs w:val="32"/>
          <w:lang w:eastAsia="ru-RU"/>
        </w:rPr>
        <w:t xml:space="preserve">                            </w:t>
      </w:r>
      <w:r>
        <w:rPr>
          <w:rFonts w:eastAsia="Times New Roman" w:cs="Times New Roman" w:ascii="Times New Roman" w:hAnsi="Times New Roman"/>
          <w:b/>
          <w:bCs/>
          <w:sz w:val="32"/>
          <w:szCs w:val="32"/>
          <w:lang w:eastAsia="ru-RU"/>
        </w:rPr>
        <w:t xml:space="preserve">П О С Т А Н О В Л Е Н И Е                 проект </w:t>
      </w:r>
    </w:p>
    <w:p>
      <w:pPr>
        <w:pStyle w:val="Normal"/>
        <w:numPr>
          <w:ilvl w:val="0"/>
          <w:numId w:val="1"/>
        </w:numPr>
        <w:suppressAutoHyphens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p>
      <w:pPr>
        <w:pStyle w:val="Normal"/>
        <w:numPr>
          <w:ilvl w:val="0"/>
          <w:numId w:val="1"/>
        </w:numPr>
        <w:suppressAutoHyphens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АДМИНИСТРАЦИИ ПЕТРОВСКОГО ГОРОДСКОГО ОКРУГА</w:t>
      </w:r>
    </w:p>
    <w:p>
      <w:pPr>
        <w:pStyle w:val="Normal"/>
        <w:numPr>
          <w:ilvl w:val="0"/>
          <w:numId w:val="1"/>
        </w:numPr>
        <w:suppressAutoHyphens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  <w:t>СТАВРОПОЛЬСКОГО КРАЯ</w:t>
      </w:r>
    </w:p>
    <w:p>
      <w:pPr>
        <w:pStyle w:val="Normal"/>
        <w:numPr>
          <w:ilvl w:val="0"/>
          <w:numId w:val="1"/>
        </w:numPr>
        <w:suppressAutoHyphens w:val="false"/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bCs/>
          <w:sz w:val="24"/>
          <w:szCs w:val="24"/>
          <w:lang w:eastAsia="ru-RU"/>
        </w:rPr>
      </w:r>
    </w:p>
    <w:tbl>
      <w:tblPr>
        <w:tblW w:w="9356" w:type="dxa"/>
        <w:jc w:val="left"/>
        <w:tblInd w:w="10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063"/>
        <w:gridCol w:w="3169"/>
        <w:gridCol w:w="3124"/>
      </w:tblGrid>
      <w:tr>
        <w:trPr/>
        <w:tc>
          <w:tcPr>
            <w:tcW w:w="3063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false"/>
              <w:spacing w:lineRule="auto" w:line="240" w:before="0" w:after="0"/>
              <w:ind w:left="-108" w:hanging="0"/>
              <w:jc w:val="both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  <w:tc>
          <w:tcPr>
            <w:tcW w:w="3169" w:type="dxa"/>
            <w:tcBorders/>
          </w:tcPr>
          <w:p>
            <w:pPr>
              <w:pStyle w:val="Normal"/>
              <w:widowControl w:val="false"/>
              <w:suppressAutoHyphens w:val="false"/>
              <w:spacing w:lineRule="auto" w:line="240" w:before="0" w:after="0"/>
              <w:jc w:val="center"/>
              <w:rPr>
                <w:rFonts w:ascii="Times New Roman" w:hAnsi="Times New Roman" w:eastAsia="Calibri" w:cs="Times New Roman"/>
                <w:b/>
                <w:b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sz w:val="24"/>
                <w:szCs w:val="24"/>
              </w:rPr>
              <w:t>г. Светлоград</w:t>
            </w:r>
          </w:p>
        </w:tc>
        <w:tc>
          <w:tcPr>
            <w:tcW w:w="3124" w:type="dxa"/>
            <w:tcBorders/>
          </w:tcPr>
          <w:p>
            <w:pPr>
              <w:pStyle w:val="Normal"/>
              <w:widowControl w:val="false"/>
              <w:numPr>
                <w:ilvl w:val="0"/>
                <w:numId w:val="1"/>
              </w:numPr>
              <w:suppressAutoHyphens w:val="false"/>
              <w:spacing w:lineRule="auto" w:line="240" w:before="0" w:after="0"/>
              <w:jc w:val="right"/>
              <w:rPr>
                <w:rFonts w:ascii="Times New Roman" w:hAnsi="Times New Roman" w:eastAsia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 w:ascii="Times New Roman" w:hAnsi="Times New Roman"/>
                <w:bCs/>
                <w:sz w:val="24"/>
                <w:szCs w:val="24"/>
                <w:lang w:eastAsia="ru-RU"/>
              </w:rPr>
            </w:r>
          </w:p>
        </w:tc>
      </w:tr>
    </w:tbl>
    <w:p>
      <w:pPr>
        <w:pStyle w:val="Normal"/>
        <w:spacing w:lineRule="exact" w:line="240" w:before="0" w:after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exact" w:line="240" w:before="0" w:after="0"/>
        <w:jc w:val="both"/>
        <w:rPr/>
      </w:pPr>
      <w:r>
        <w:rPr>
          <w:rFonts w:cs="Times New Roman" w:ascii="Times New Roman" w:hAnsi="Times New Roman"/>
          <w:bCs/>
          <w:sz w:val="28"/>
          <w:szCs w:val="28"/>
        </w:rPr>
        <w:t xml:space="preserve">Об утверждении </w:t>
      </w:r>
      <w:r>
        <w:rPr>
          <w:rFonts w:cs="Times New Roman" w:ascii="Times New Roman" w:hAnsi="Times New Roman"/>
          <w:sz w:val="28"/>
          <w:szCs w:val="28"/>
        </w:rPr>
        <w:t xml:space="preserve">Программы </w:t>
      </w:r>
      <w:r>
        <w:rPr>
          <w:rFonts w:eastAsia="Calibri" w:cs="Times New Roman" w:ascii="Times New Roman" w:hAnsi="Times New Roman"/>
          <w:spacing w:val="4"/>
          <w:sz w:val="28"/>
          <w:szCs w:val="28"/>
        </w:rPr>
        <w:t xml:space="preserve">профилактики рисков причинения вреда (ущерба) охраняемым законом ценностям </w:t>
      </w:r>
      <w:r>
        <w:rPr>
          <w:rFonts w:cs="Times New Roman" w:ascii="Times New Roman" w:hAnsi="Times New Roman"/>
          <w:sz w:val="28"/>
          <w:szCs w:val="28"/>
        </w:rPr>
        <w:t xml:space="preserve">при осуществлении </w:t>
      </w:r>
      <w:r>
        <w:rPr>
          <w:rFonts w:eastAsia="Calibri" w:cs="Times New Roman" w:ascii="Times New Roman" w:hAnsi="Times New Roman"/>
          <w:bCs/>
          <w:spacing w:val="4"/>
          <w:sz w:val="28"/>
          <w:szCs w:val="28"/>
        </w:rPr>
        <w:t>муниципального земельного контроля в границах</w:t>
      </w:r>
      <w:r>
        <w:rPr>
          <w:rFonts w:eastAsia="Calibri" w:cs="Times New Roman" w:ascii="Times New Roman" w:hAnsi="Times New Roman"/>
          <w:spacing w:val="4"/>
          <w:sz w:val="28"/>
          <w:szCs w:val="28"/>
        </w:rPr>
        <w:t xml:space="preserve"> Петровского городского округа Ставропольского края </w:t>
      </w:r>
      <w:r>
        <w:rPr>
          <w:rFonts w:cs="Times New Roman" w:ascii="Times New Roman" w:hAnsi="Times New Roman"/>
          <w:sz w:val="28"/>
          <w:szCs w:val="28"/>
        </w:rPr>
        <w:t>на 202</w:t>
      </w:r>
      <w:r>
        <w:rPr>
          <w:rFonts w:eastAsia="Times New Roman" w:cs="Times New Roman" w:ascii="Times New Roman" w:hAnsi="Times New Roman"/>
          <w:sz w:val="28"/>
          <w:szCs w:val="28"/>
        </w:rPr>
        <w:t>4</w:t>
      </w:r>
      <w:r>
        <w:rPr>
          <w:rFonts w:cs="Times New Roman" w:ascii="Times New Roman" w:hAnsi="Times New Roman"/>
          <w:sz w:val="28"/>
          <w:szCs w:val="28"/>
        </w:rPr>
        <w:t xml:space="preserve"> год </w:t>
      </w:r>
    </w:p>
    <w:p>
      <w:pPr>
        <w:pStyle w:val="Normal"/>
        <w:widowControl w:val="false"/>
        <w:spacing w:lineRule="exact" w:line="240" w:before="0" w:after="0"/>
        <w:rPr>
          <w:rFonts w:ascii="Times New Roman" w:hAnsi="Times New Roman" w:eastAsia="Calibri" w:cs="Times New Roman"/>
          <w:bCs/>
          <w:i/>
          <w:i/>
          <w:sz w:val="28"/>
          <w:szCs w:val="20"/>
        </w:rPr>
      </w:pPr>
      <w:r>
        <w:rPr>
          <w:rFonts w:eastAsia="Calibri" w:cs="Times New Roman" w:ascii="Times New Roman" w:hAnsi="Times New Roman"/>
          <w:bCs/>
          <w:i/>
          <w:sz w:val="28"/>
          <w:szCs w:val="20"/>
        </w:rPr>
      </w:r>
    </w:p>
    <w:p>
      <w:pPr>
        <w:pStyle w:val="Normal"/>
        <w:spacing w:lineRule="auto" w:line="240" w:before="0" w:after="0"/>
        <w:ind w:firstLine="708"/>
        <w:jc w:val="both"/>
        <w:rPr/>
      </w:pPr>
      <w:r>
        <w:rPr>
          <w:rFonts w:eastAsia="Calibri" w:cs="Times New Roman" w:ascii="Times New Roman" w:hAnsi="Times New Roman"/>
          <w:spacing w:val="4"/>
          <w:sz w:val="28"/>
          <w:szCs w:val="28"/>
        </w:rPr>
        <w:t xml:space="preserve">В соответствии со статьей 17.1 </w:t>
      </w:r>
      <w:r>
        <w:rPr>
          <w:rFonts w:cs="Times New Roman" w:ascii="Times New Roman" w:hAnsi="Times New Roman"/>
          <w:sz w:val="28"/>
          <w:szCs w:val="28"/>
        </w:rPr>
        <w:t xml:space="preserve">Федерального закона от 06 октября 2003 года № 131-ФЗ «Об общих принципах организации местного самоуправления в Российской Федерации», </w:t>
      </w:r>
      <w:r>
        <w:rPr>
          <w:rFonts w:eastAsia="Calibri" w:cs="Times New Roman" w:ascii="Times New Roman" w:hAnsi="Times New Roman"/>
          <w:spacing w:val="4"/>
          <w:sz w:val="28"/>
          <w:szCs w:val="28"/>
        </w:rPr>
        <w:t>статьей 44 Федерального закона от 31 июля 2020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>
        <w:rPr>
          <w:rFonts w:eastAsia="Calibri" w:cs="Times New Roman" w:ascii="Times New Roman" w:hAnsi="Times New Roman"/>
          <w:sz w:val="28"/>
          <w:szCs w:val="28"/>
        </w:rPr>
        <w:t xml:space="preserve"> администрация Петровского городского округа Ставропольского края</w:t>
      </w:r>
    </w:p>
    <w:p>
      <w:pPr>
        <w:pStyle w:val="Normal"/>
        <w:widowControl w:val="false"/>
        <w:spacing w:lineRule="exact" w:line="240" w:before="0" w:after="0"/>
        <w:ind w:firstLine="709"/>
        <w:jc w:val="both"/>
        <w:rPr>
          <w:rFonts w:ascii="Times New Roman" w:hAnsi="Times New Roman" w:eastAsia="Calibri" w:cs="Times New Roman"/>
          <w:spacing w:val="4"/>
          <w:sz w:val="28"/>
          <w:szCs w:val="28"/>
        </w:rPr>
      </w:pPr>
      <w:r>
        <w:rPr>
          <w:rFonts w:eastAsia="Calibri" w:cs="Times New Roman" w:ascii="Times New Roman" w:hAnsi="Times New Roman"/>
          <w:spacing w:val="4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 xml:space="preserve">ПОСТАНОВЛЯЕТ: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cs="Times New Roman" w:ascii="Times New Roman" w:hAnsi="Times New Roman"/>
          <w:spacing w:val="4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Calibri" w:cs="Times New Roman"/>
          <w:bCs/>
          <w:spacing w:val="4"/>
          <w:sz w:val="28"/>
          <w:szCs w:val="28"/>
        </w:rPr>
      </w:pPr>
      <w:r>
        <w:rPr>
          <w:rFonts w:cs="Times New Roman" w:ascii="Times New Roman" w:hAnsi="Times New Roman"/>
          <w:spacing w:val="4"/>
          <w:sz w:val="28"/>
          <w:szCs w:val="28"/>
        </w:rPr>
        <w:t xml:space="preserve">1. Утвердить прилагаемую Программу </w:t>
      </w:r>
      <w:r>
        <w:rPr>
          <w:rFonts w:cs="Times New Roman" w:ascii="Times New Roman" w:hAnsi="Times New Roman"/>
          <w:bCs/>
          <w:sz w:val="28"/>
          <w:szCs w:val="28"/>
        </w:rPr>
        <w:t xml:space="preserve">профилактики </w:t>
      </w:r>
      <w:r>
        <w:rPr>
          <w:rFonts w:cs="Times New Roman" w:ascii="Times New Roman" w:hAnsi="Times New Roman"/>
          <w:sz w:val="28"/>
          <w:szCs w:val="28"/>
        </w:rPr>
        <w:t xml:space="preserve">рисков причинения вреда (ущерба) охраняемым законом ценностям при осуществлении </w:t>
      </w:r>
      <w:r>
        <w:rPr>
          <w:rFonts w:eastAsia="Calibri" w:cs="Times New Roman" w:ascii="Times New Roman" w:hAnsi="Times New Roman"/>
          <w:bCs/>
          <w:spacing w:val="4"/>
          <w:sz w:val="28"/>
          <w:szCs w:val="28"/>
        </w:rPr>
        <w:t xml:space="preserve">муниципального земельного контроля в границах Петровского городского округа Ставропольского края </w:t>
      </w:r>
      <w:r>
        <w:rPr>
          <w:rFonts w:cs="Times New Roman" w:ascii="Times New Roman" w:hAnsi="Times New Roman"/>
          <w:bCs/>
          <w:sz w:val="28"/>
          <w:szCs w:val="28"/>
        </w:rPr>
        <w:t>на 2024 год</w:t>
      </w:r>
      <w:r>
        <w:rPr>
          <w:rFonts w:cs="Times New Roman" w:ascii="Times New Roman" w:hAnsi="Times New Roman"/>
          <w:sz w:val="28"/>
          <w:szCs w:val="28"/>
        </w:rPr>
        <w:t>.</w:t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>
        <w:rPr>
          <w:rFonts w:cs="Times New Roman" w:ascii="Times New Roman" w:hAnsi="Times New Roman"/>
          <w:spacing w:val="4"/>
          <w:sz w:val="28"/>
          <w:szCs w:val="28"/>
        </w:rPr>
      </w:r>
    </w:p>
    <w:p>
      <w:pPr>
        <w:pStyle w:val="Normal"/>
        <w:tabs>
          <w:tab w:val="clear" w:pos="708"/>
          <w:tab w:val="left" w:pos="0" w:leader="none"/>
        </w:tabs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Разместить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</w:t>
      </w:r>
    </w:p>
    <w:p>
      <w:pPr>
        <w:pStyle w:val="NormalWeb"/>
        <w:spacing w:lineRule="atLeast" w:line="284" w:beforeAutospacing="0" w:before="0" w:afterAutospacing="0" w:after="0"/>
        <w:ind w:right="-2" w:firstLine="709"/>
        <w:jc w:val="both"/>
        <w:rPr>
          <w:color w:val="auto"/>
        </w:rPr>
      </w:pPr>
      <w:r>
        <w:rPr>
          <w:color w:val="auto"/>
        </w:rPr>
      </w:r>
    </w:p>
    <w:p>
      <w:pPr>
        <w:pStyle w:val="NormalWeb"/>
        <w:spacing w:lineRule="atLeast" w:line="284" w:beforeAutospacing="0" w:before="0" w:afterAutospacing="0" w:after="0"/>
        <w:ind w:right="-2" w:firstLine="709"/>
        <w:jc w:val="both"/>
        <w:rPr>
          <w:color w:val="auto"/>
        </w:rPr>
      </w:pPr>
      <w:r>
        <w:rPr>
          <w:sz w:val="28"/>
          <w:szCs w:val="28"/>
        </w:rPr>
        <w:t xml:space="preserve">3. </w:t>
      </w:r>
      <w:r>
        <w:rPr>
          <w:color w:val="auto"/>
          <w:sz w:val="28"/>
          <w:szCs w:val="28"/>
        </w:rPr>
        <w:t>Контроль за выполнением настоящего постановления возложить на первого заместителя главы администрации Петровского городского округа Ставропольского края Бабыкина А.И.</w:t>
      </w:r>
    </w:p>
    <w:p>
      <w:pPr>
        <w:pStyle w:val="Normal"/>
        <w:widowControl w:val="false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</w:r>
    </w:p>
    <w:p>
      <w:pPr>
        <w:pStyle w:val="Normal"/>
        <w:widowControl w:val="false"/>
        <w:spacing w:lineRule="auto" w:line="240" w:before="0"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4. Настоящее постановление вступает в силу со дня его подписания.</w:t>
      </w:r>
    </w:p>
    <w:p>
      <w:pPr>
        <w:pStyle w:val="Normal"/>
        <w:spacing w:lineRule="exact" w:line="24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exact" w:line="240" w:before="0" w:after="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Глава Петровского </w:t>
      </w:r>
    </w:p>
    <w:p>
      <w:pPr>
        <w:pStyle w:val="Normal"/>
        <w:shd w:val="clear" w:color="auto" w:fill="FFFFFF"/>
        <w:spacing w:lineRule="exact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городского округа </w:t>
      </w:r>
    </w:p>
    <w:p>
      <w:pPr>
        <w:pStyle w:val="Normal"/>
        <w:shd w:val="clear" w:color="auto" w:fill="FFFFFF"/>
        <w:spacing w:lineRule="exact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</w:t>
        <w:tab/>
        <w:tab/>
        <w:tab/>
        <w:tab/>
        <w:tab/>
        <w:t xml:space="preserve">                              Н.В.Конкина</w:t>
      </w:r>
    </w:p>
    <w:p>
      <w:pPr>
        <w:pStyle w:val="Normal"/>
        <w:numPr>
          <w:ilvl w:val="0"/>
          <w:numId w:val="0"/>
        </w:numPr>
        <w:spacing w:lineRule="exact" w:line="240" w:before="0" w:after="0"/>
        <w:ind w:left="4820" w:firstLine="1559"/>
        <w:outlineLvl w:val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numPr>
          <w:ilvl w:val="0"/>
          <w:numId w:val="0"/>
        </w:numPr>
        <w:spacing w:lineRule="exact" w:line="240" w:before="0" w:after="0"/>
        <w:ind w:left="4820" w:firstLine="1559"/>
        <w:outlineLvl w:val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exact" w:line="240" w:before="0" w:after="0"/>
        <w:ind w:left="4820" w:firstLine="1559"/>
        <w:outlineLvl w:val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exact" w:line="240" w:before="0" w:after="0"/>
        <w:ind w:left="4820" w:firstLine="1559"/>
        <w:outlineLvl w:val="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exact" w:line="240" w:before="0" w:after="0"/>
        <w:ind w:left="4820" w:firstLine="1559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spacing w:lineRule="exact" w:line="240" w:before="0" w:after="0"/>
        <w:ind w:left="4820" w:firstLine="1559"/>
        <w:outlineLvl w:val="0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8"/>
          <w:lang w:eastAsia="ru-RU"/>
        </w:rPr>
      </w:r>
    </w:p>
    <w:p>
      <w:pPr>
        <w:pStyle w:val="Normal"/>
        <w:numPr>
          <w:ilvl w:val="0"/>
          <w:numId w:val="0"/>
        </w:numPr>
        <w:spacing w:lineRule="exact" w:line="240" w:before="0" w:after="0"/>
        <w:ind w:left="4820" w:firstLine="1559"/>
        <w:outlineLvl w:val="0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Утверждена</w:t>
      </w:r>
    </w:p>
    <w:p>
      <w:pPr>
        <w:pStyle w:val="Normal"/>
        <w:spacing w:lineRule="exact" w:line="240" w:before="0" w:after="0"/>
        <w:ind w:firstLine="5103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постановлением администрации</w:t>
      </w:r>
    </w:p>
    <w:p>
      <w:pPr>
        <w:pStyle w:val="Normal"/>
        <w:spacing w:lineRule="exact" w:line="240" w:before="0" w:after="0"/>
        <w:ind w:firstLine="5103"/>
        <w:jc w:val="center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Петровского городского округа</w:t>
      </w:r>
    </w:p>
    <w:p>
      <w:pPr>
        <w:pStyle w:val="Normal"/>
        <w:spacing w:lineRule="exact" w:line="240" w:before="0" w:after="0"/>
        <w:ind w:firstLine="5103"/>
        <w:jc w:val="center"/>
        <w:rPr>
          <w:rFonts w:ascii="Times New Roman" w:hAnsi="Times New Roman"/>
        </w:rPr>
      </w:pPr>
      <w:r>
        <w:rPr>
          <w:rFonts w:eastAsia="Calibri" w:cs="Times New Roman" w:ascii="Times New Roman" w:hAnsi="Times New Roman"/>
          <w:sz w:val="28"/>
          <w:szCs w:val="28"/>
        </w:rPr>
        <w:t>Ставропольского края</w:t>
      </w:r>
    </w:p>
    <w:p>
      <w:pPr>
        <w:pStyle w:val="Normal"/>
        <w:spacing w:lineRule="auto" w:line="240" w:before="0" w:after="0"/>
        <w:ind w:firstLine="155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155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Par44"/>
      <w:bookmarkEnd w:id="1"/>
      <w:r>
        <w:rPr>
          <w:rFonts w:cs="Times New Roman" w:ascii="Times New Roman" w:hAnsi="Times New Roman"/>
          <w:bCs/>
          <w:sz w:val="28"/>
          <w:szCs w:val="28"/>
        </w:rPr>
        <w:t xml:space="preserve">Программа </w:t>
      </w:r>
    </w:p>
    <w:p>
      <w:pPr>
        <w:pStyle w:val="Normal"/>
        <w:spacing w:lineRule="exact" w:line="240" w:before="0" w:after="0"/>
        <w:jc w:val="center"/>
        <w:rPr>
          <w:rFonts w:ascii="Times New Roman" w:hAnsi="Times New Roman" w:eastAsia="Calibri" w:cs="Times New Roman"/>
          <w:bCs/>
          <w:spacing w:val="4"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 xml:space="preserve">профилактики </w:t>
      </w:r>
      <w:r>
        <w:rPr>
          <w:rFonts w:cs="Times New Roman" w:ascii="Times New Roman" w:hAnsi="Times New Roman"/>
          <w:sz w:val="28"/>
          <w:szCs w:val="28"/>
        </w:rPr>
        <w:t xml:space="preserve">рисков причинения вреда (ущерба) охраняемым законом ценностям при осуществлении </w:t>
      </w:r>
      <w:r>
        <w:rPr>
          <w:rFonts w:eastAsia="Calibri" w:cs="Times New Roman" w:ascii="Times New Roman" w:hAnsi="Times New Roman"/>
          <w:bCs/>
          <w:spacing w:val="4"/>
          <w:sz w:val="28"/>
          <w:szCs w:val="28"/>
        </w:rPr>
        <w:t>муниципального земельного контроля</w:t>
      </w:r>
    </w:p>
    <w:p>
      <w:pPr>
        <w:pStyle w:val="Normal"/>
        <w:spacing w:lineRule="exact" w:line="240" w:before="0"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eastAsia="Calibri" w:cs="Times New Roman" w:ascii="Times New Roman" w:hAnsi="Times New Roman"/>
          <w:bCs/>
          <w:spacing w:val="4"/>
          <w:sz w:val="28"/>
          <w:szCs w:val="28"/>
        </w:rPr>
        <w:t>в границах Петровского городского округа Ставропольского края</w:t>
      </w:r>
      <w:r>
        <w:rPr>
          <w:rFonts w:cs="Times New Roman" w:ascii="Times New Roman" w:hAnsi="Times New Roman"/>
          <w:bCs/>
          <w:sz w:val="28"/>
          <w:szCs w:val="28"/>
        </w:rPr>
        <w:br/>
        <w:t>на 2024 год</w:t>
      </w:r>
    </w:p>
    <w:p>
      <w:pPr>
        <w:pStyle w:val="Normal"/>
        <w:spacing w:lineRule="exact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exact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2" w:name="Par94"/>
      <w:bookmarkEnd w:id="2"/>
      <w:r>
        <w:rPr>
          <w:rFonts w:cs="Times New Roman" w:ascii="Times New Roman" w:hAnsi="Times New Roman"/>
          <w:bCs/>
          <w:sz w:val="28"/>
          <w:szCs w:val="28"/>
        </w:rPr>
        <w:t>Раздел I. Анализ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 Настоящая программа разработана в соответствии со статьей 44 Федерального закона от 31 июля 2021 г.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г. </w:t>
        <w:br/>
        <w:t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 рисков причинения вреда (ущерба) охраняемым законом ценностям при осуществлении в границах Петровского городского округа Ставропольского края муниципального земельного контроля (</w:t>
      </w:r>
      <w:r>
        <w:rPr>
          <w:rFonts w:eastAsia="Calibri" w:cs="Times New Roman" w:ascii="Times New Roman" w:hAnsi="Times New Roman"/>
          <w:sz w:val="28"/>
          <w:szCs w:val="28"/>
        </w:rPr>
        <w:t>далее – муниципальный земельный контроль).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2. В соответствии с Федеральным законом от 06 октября 2003 г. № 131-ФЗ «Об общих принципах организации местного самоуправления в Российской Федерации», Уставом Петровского городского округа Ставропольского края, Положением об администрации Петровского городского округа Ставропольского края, утвержденным решением Совета депутатов Петровского городского округа Ставропольского края от 08 декабря 2017 г. №57 (с изменениями), администрация Петровского городского округа Ставропольского края (далее - </w:t>
      </w:r>
      <w:r>
        <w:rPr>
          <w:rFonts w:eastAsia="Times New Roman" w:cs="Times New Roman" w:ascii="Times New Roman" w:hAnsi="Times New Roman"/>
          <w:sz w:val="28"/>
          <w:szCs w:val="28"/>
        </w:rPr>
        <w:t>А</w:t>
      </w:r>
      <w:r>
        <w:rPr>
          <w:rFonts w:cs="Times New Roman" w:ascii="Times New Roman" w:hAnsi="Times New Roman"/>
          <w:sz w:val="28"/>
          <w:szCs w:val="28"/>
        </w:rPr>
        <w:t>дминистраци</w:t>
      </w:r>
      <w:r>
        <w:rPr>
          <w:rFonts w:eastAsia="Times New Roman" w:cs="Times New Roman" w:ascii="Times New Roman" w:hAnsi="Times New Roman"/>
          <w:sz w:val="28"/>
          <w:szCs w:val="28"/>
        </w:rPr>
        <w:t>я округа</w:t>
      </w:r>
      <w:r>
        <w:rPr>
          <w:rFonts w:cs="Times New Roman" w:ascii="Times New Roman" w:hAnsi="Times New Roman"/>
          <w:sz w:val="28"/>
          <w:szCs w:val="28"/>
        </w:rPr>
        <w:t>) является уполномоченным органом по осуществлению муниципального земельного контроля.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cs="Times New Roman" w:ascii="Times New Roman" w:hAnsi="Times New Roman"/>
          <w:sz w:val="28"/>
          <w:szCs w:val="28"/>
        </w:rPr>
        <w:t xml:space="preserve">3. При осуществлении муниципального земельного контроля </w:t>
      </w:r>
      <w:r>
        <w:rPr>
          <w:rFonts w:eastAsia="Times New Roman" w:cs="Times New Roman" w:ascii="Times New Roman" w:hAnsi="Times New Roman"/>
          <w:sz w:val="28"/>
          <w:szCs w:val="28"/>
        </w:rPr>
        <w:t>А</w:t>
      </w:r>
      <w:r>
        <w:rPr>
          <w:rFonts w:cs="Times New Roman" w:ascii="Times New Roman" w:hAnsi="Times New Roman"/>
          <w:sz w:val="28"/>
          <w:szCs w:val="28"/>
        </w:rPr>
        <w:t>дминистраци</w:t>
      </w:r>
      <w:r>
        <w:rPr>
          <w:rFonts w:eastAsia="Times New Roman" w:cs="Times New Roman" w:ascii="Times New Roman" w:hAnsi="Times New Roman"/>
          <w:sz w:val="28"/>
          <w:szCs w:val="28"/>
        </w:rPr>
        <w:t>я округа</w:t>
      </w:r>
      <w:r>
        <w:rPr>
          <w:rFonts w:cs="Times New Roman" w:ascii="Times New Roman" w:hAnsi="Times New Roman"/>
          <w:sz w:val="28"/>
          <w:szCs w:val="28"/>
        </w:rPr>
        <w:t xml:space="preserve"> осуществляет контроль за соблюдением:</w:t>
      </w:r>
    </w:p>
    <w:p>
      <w:pPr>
        <w:pStyle w:val="ConsPlus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 обязательных требований о недопущении самовольного занятия земель, земельного участка или части земельного участка, в том числе использования земель, земельного участка или части земельного участка, лицом, не имеющим предусмотренных законодательством прав на них;</w:t>
      </w:r>
    </w:p>
    <w:p>
      <w:pPr>
        <w:pStyle w:val="ConsPlus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б) обязательных требований об использовании земельных участков по целевому назначению в соответствии с их принадлежностью к той или иной категории земель и (или) разрешенным использованием;</w:t>
      </w:r>
    </w:p>
    <w:p>
      <w:pPr>
        <w:pStyle w:val="ConsPlus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в) обязательных требований, связанных с обязательным использованием земель, предназначенных для жилищного или иного строительства, садоводства, огородничества и личного подсобного хозяйства, в указанных целях в течение установленного срока;</w:t>
      </w:r>
    </w:p>
    <w:p>
      <w:pPr>
        <w:pStyle w:val="ConsPlus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г) обязательных требований, связанных с обязанностью по приведению земель в состояние, пригодное для использования по целевому назначению;</w:t>
      </w:r>
    </w:p>
    <w:p>
      <w:pPr>
        <w:pStyle w:val="ConsPlus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д) исполнения предписаний об устранении нарушений обязательных требований, выданных должностными лицами, уполномоченными осуществлять муниципальный земельный контроль, в пределах их компетенции.</w:t>
      </w:r>
    </w:p>
    <w:p>
      <w:pPr>
        <w:pStyle w:val="Normal"/>
        <w:spacing w:lineRule="auto" w:line="240" w:before="0" w:after="0"/>
        <w:ind w:firstLine="709"/>
        <w:jc w:val="both"/>
        <w:rPr/>
      </w:pPr>
      <w:r>
        <w:rPr>
          <w:rFonts w:eastAsia="Calibri" w:cs="Times New Roman" w:ascii="Times New Roman" w:hAnsi="Times New Roman"/>
          <w:sz w:val="28"/>
          <w:szCs w:val="28"/>
        </w:rPr>
        <w:t xml:space="preserve">4. Подконтрольными субъектами муниципального земельного контроля являются юридические лица, индивидуальные предприниматели и граждане, </w:t>
      </w:r>
      <w:r>
        <w:rPr>
          <w:rFonts w:cs="Times New Roman" w:ascii="Times New Roman" w:hAnsi="Times New Roman"/>
          <w:sz w:val="28"/>
          <w:szCs w:val="28"/>
        </w:rPr>
        <w:t xml:space="preserve">использующие земельные участки в границах </w:t>
      </w:r>
      <w:r>
        <w:rPr>
          <w:rFonts w:eastAsia="Calibri" w:cs="Times New Roman" w:ascii="Times New Roman" w:hAnsi="Times New Roman"/>
          <w:sz w:val="28"/>
          <w:szCs w:val="28"/>
        </w:rPr>
        <w:t xml:space="preserve">Петровского городского округа Ставропольского края, а так же обладающие правом владения, пользования, распоряжения </w:t>
      </w:r>
      <w:r>
        <w:rPr>
          <w:rFonts w:cs="Times New Roman" w:ascii="Times New Roman" w:hAnsi="Times New Roman"/>
          <w:sz w:val="28"/>
          <w:szCs w:val="28"/>
        </w:rPr>
        <w:t xml:space="preserve">землями, земельными участками, частью земельного участка в границах </w:t>
      </w:r>
      <w:r>
        <w:rPr>
          <w:rFonts w:eastAsia="Calibri" w:cs="Times New Roman" w:ascii="Times New Roman" w:hAnsi="Times New Roman"/>
          <w:sz w:val="28"/>
          <w:szCs w:val="28"/>
        </w:rPr>
        <w:t xml:space="preserve">Петровского городского округа Ставропольского края </w:t>
      </w:r>
      <w:r>
        <w:rPr>
          <w:rFonts w:cs="Times New Roman" w:ascii="Times New Roman" w:hAnsi="Times New Roman"/>
          <w:sz w:val="28"/>
          <w:szCs w:val="28"/>
        </w:rPr>
        <w:t xml:space="preserve">в целях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личного использования, ведения хозяйственной или иной деятельности, при котором могут быть допущены нарушения обязательных требований, требований, </w:t>
      </w:r>
      <w:r>
        <w:rPr>
          <w:rFonts w:eastAsia="Calibri" w:cs="Times New Roman" w:ascii="Times New Roman" w:hAnsi="Times New Roman"/>
          <w:sz w:val="28"/>
          <w:szCs w:val="28"/>
          <w:shd w:fill="auto" w:val="clear"/>
        </w:rPr>
        <w:t xml:space="preserve">установленных муниципальными правовыми актами, 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>оценка соблюдения которых является предметом муниципального земельного контроля</w:t>
      </w:r>
      <w:r>
        <w:rPr>
          <w:rFonts w:eastAsia="Calibri" w:cs="Times New Roman" w:ascii="Times New Roman" w:hAnsi="Times New Roman"/>
          <w:sz w:val="28"/>
          <w:szCs w:val="28"/>
          <w:shd w:fill="auto" w:val="clear"/>
        </w:rPr>
        <w:t>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Штатная численность должностных лиц Администрация округа, уполномоченных осуществлять муниципальный земельный контроль, в 2022 года составляла </w:t>
      </w:r>
      <w:r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человек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>
      <w:pPr>
        <w:pStyle w:val="ListParagraph"/>
        <w:widowControl/>
        <w:suppressAutoHyphens w:val="true"/>
        <w:bidi w:val="0"/>
        <w:spacing w:lineRule="auto" w:line="240" w:before="0" w:after="200"/>
        <w:ind w:left="57" w:right="0" w:firstLine="62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В рамках развития и осуществления профилактической деятельности в границах Петровского городского округа Ставропольского края в 2022 году:</w:t>
      </w:r>
    </w:p>
    <w:p>
      <w:pPr>
        <w:pStyle w:val="ListParagraph"/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поддерживались в актуальном состоянии и размещались на официальном сайте Админ</w:t>
      </w:r>
      <w:r>
        <w:rPr>
          <w:rFonts w:cs="Times New Roman" w:ascii="Times New Roman" w:hAnsi="Times New Roman"/>
          <w:sz w:val="28"/>
          <w:szCs w:val="28"/>
          <w:shd w:fill="auto" w:val="clear"/>
        </w:rPr>
        <w:t xml:space="preserve">истрации округа в информационно-телекоммуникационной сети «Интернет» (далее - официальный сайт Администрации округа) </w:t>
      </w:r>
      <w:r>
        <w:rPr>
          <w:rFonts w:ascii="Times New Roman" w:hAnsi="Times New Roman"/>
          <w:b w:val="false"/>
          <w:sz w:val="28"/>
          <w:szCs w:val="28"/>
        </w:rPr>
        <w:t>тексты нормативных правовых актов, регулирующих осуществление муниципал</w:t>
      </w:r>
      <w:r>
        <w:rPr>
          <w:rFonts w:ascii="Times New Roman" w:hAnsi="Times New Roman"/>
          <w:b w:val="false"/>
          <w:color w:val="auto"/>
          <w:sz w:val="28"/>
          <w:szCs w:val="28"/>
        </w:rPr>
        <w:t>ьного земельного контроля</w:t>
      </w:r>
      <w:r>
        <w:rPr>
          <w:rFonts w:cs="Times New Roman" w:ascii="Times New Roman" w:hAnsi="Times New Roman"/>
          <w:color w:val="auto"/>
          <w:sz w:val="28"/>
          <w:szCs w:val="28"/>
        </w:rPr>
        <w:t>;</w:t>
      </w:r>
    </w:p>
    <w:p>
      <w:pPr>
        <w:pStyle w:val="ConsPlusNormal"/>
        <w:spacing w:lineRule="auto" w:line="240" w:before="0"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eastAsia="Calibri" w:cs="Times New Roman" w:ascii="Times New Roman" w:hAnsi="Times New Roman"/>
          <w:color w:val="auto"/>
          <w:sz w:val="28"/>
          <w:szCs w:val="28"/>
          <w:lang w:eastAsia="en-US"/>
        </w:rPr>
        <w:t>поддерживался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в актуальном состоянии и размеща</w:t>
      </w:r>
      <w:r>
        <w:rPr>
          <w:rFonts w:eastAsia="Calibri" w:cs="Times New Roman" w:ascii="Times New Roman" w:hAnsi="Times New Roman"/>
          <w:color w:val="auto"/>
          <w:sz w:val="28"/>
          <w:szCs w:val="28"/>
          <w:lang w:eastAsia="en-US"/>
        </w:rPr>
        <w:t>лся</w:t>
      </w:r>
      <w:r>
        <w:rPr>
          <w:rFonts w:cs="Times New Roman" w:ascii="Times New Roman" w:hAnsi="Times New Roman"/>
          <w:color w:val="auto"/>
          <w:sz w:val="28"/>
          <w:szCs w:val="28"/>
        </w:rPr>
        <w:t xml:space="preserve"> на официальном сайте Администрации округа </w:t>
      </w:r>
      <w:r>
        <w:rPr>
          <w:rFonts w:ascii="Times New Roman" w:hAnsi="Times New Roman"/>
          <w:b w:val="false"/>
          <w:strike w:val="false"/>
          <w:dstrike w:val="false"/>
          <w:color w:val="auto"/>
          <w:sz w:val="28"/>
          <w:szCs w:val="28"/>
          <w:u w:val="none"/>
          <w:effect w:val="none"/>
        </w:rPr>
        <w:t>перечень</w:t>
      </w:r>
      <w:r>
        <w:rPr>
          <w:rFonts w:ascii="Times New Roman" w:hAnsi="Times New Roman"/>
          <w:b w:val="false"/>
          <w:color w:val="auto"/>
          <w:sz w:val="28"/>
          <w:szCs w:val="28"/>
        </w:rPr>
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</w:t>
      </w:r>
      <w:r>
        <w:rPr>
          <w:rFonts w:ascii="Times New Roman" w:hAnsi="Times New Roman"/>
          <w:b w:val="false"/>
          <w:sz w:val="28"/>
          <w:szCs w:val="28"/>
        </w:rPr>
        <w:t xml:space="preserve">ляется предметом муниципального земельного контроля, а также информацию о мерах ответственности, применяемых при нарушении обязательных требований, с текстами в действующей редакции; </w:t>
      </w:r>
    </w:p>
    <w:p>
      <w:pPr>
        <w:pStyle w:val="ConsPlus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  <w:lang w:eastAsia="en-US"/>
        </w:rPr>
        <w:t xml:space="preserve">размещался на официальном сайте Администрации округа </w:t>
      </w:r>
      <w:r>
        <w:rPr>
          <w:rFonts w:ascii="Times New Roman" w:hAnsi="Times New Roman"/>
          <w:b w:val="false"/>
          <w:sz w:val="28"/>
          <w:szCs w:val="28"/>
        </w:rPr>
        <w:t xml:space="preserve">перечень индикаторов риска нарушения обязательных требований, порядок отнесения объектов контроля к категориям риска; </w:t>
      </w:r>
    </w:p>
    <w:p>
      <w:pPr>
        <w:pStyle w:val="ConsPlus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размещалась на официальном сайте Администрации округа информация о результатах осуществления </w:t>
      </w:r>
      <w:r>
        <w:rPr>
          <w:rFonts w:eastAsia="Calibri" w:cs="Times New Roman" w:ascii="Times New Roman" w:hAnsi="Times New Roman"/>
          <w:sz w:val="28"/>
          <w:szCs w:val="28"/>
        </w:rPr>
        <w:t>муниципального земельного контроля;</w:t>
      </w:r>
    </w:p>
    <w:p>
      <w:pPr>
        <w:pStyle w:val="ConsPlusNormal"/>
        <w:spacing w:lineRule="auto" w:line="240" w:before="0"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осуществлялось консультирование по вопросам соблюдения обязательных требований, требований, установленных муниципальными правовыми актами;</w:t>
      </w:r>
    </w:p>
    <w:p>
      <w:pPr>
        <w:pStyle w:val="ConsPlusNormal"/>
        <w:spacing w:lineRule="auto" w:line="240" w:before="0" w:after="0"/>
        <w:ind w:firstLine="709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проводились </w:t>
      </w:r>
      <w:r>
        <w:rPr>
          <w:rFonts w:ascii="Times New Roman" w:hAnsi="Times New Roman"/>
          <w:b w:val="false"/>
          <w:sz w:val="28"/>
          <w:szCs w:val="28"/>
        </w:rPr>
        <w:t>профилактические визиты;</w:t>
      </w:r>
    </w:p>
    <w:p>
      <w:pPr>
        <w:pStyle w:val="ConsPlusNormal"/>
        <w:spacing w:lineRule="auto" w:line="240" w:before="0" w:after="0"/>
        <w:ind w:firstLine="709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объявлялись </w:t>
      </w:r>
      <w:r>
        <w:rPr>
          <w:rFonts w:ascii="Times New Roman" w:hAnsi="Times New Roman"/>
          <w:b w:val="false"/>
          <w:sz w:val="28"/>
          <w:szCs w:val="28"/>
        </w:rPr>
        <w:t>предостережения о недопустимости нарушения обязательных требований.</w:t>
      </w:r>
    </w:p>
    <w:p>
      <w:pPr>
        <w:pStyle w:val="ListParagraph"/>
        <w:shd w:val="clear" w:color="auto" w:fill="FFFFFF" w:themeFill="background1"/>
        <w:spacing w:lineRule="auto" w:line="240" w:before="0" w:after="0"/>
        <w:ind w:left="0" w:firstLine="709"/>
        <w:contextualSpacing/>
        <w:jc w:val="both"/>
        <w:rPr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7. По результатам </w:t>
      </w:r>
      <w:r>
        <w:rPr>
          <w:rFonts w:eastAsia="Calibri" w:cs="Times New Roman" w:ascii="Times New Roman" w:hAnsi="Times New Roman"/>
          <w:sz w:val="28"/>
          <w:szCs w:val="28"/>
        </w:rPr>
        <w:t>осуществления муниципального земельного контроля в 2022 году</w:t>
      </w:r>
      <w:r>
        <w:rPr>
          <w:rFonts w:cs="Times New Roman" w:ascii="Times New Roman" w:hAnsi="Times New Roman"/>
          <w:sz w:val="28"/>
          <w:szCs w:val="28"/>
        </w:rPr>
        <w:t xml:space="preserve">, наиболее значимыми проблемами являются: </w:t>
      </w:r>
    </w:p>
    <w:p>
      <w:pPr>
        <w:pStyle w:val="ListParagraph"/>
        <w:shd w:val="clear" w:color="auto" w:fill="FFFFFF" w:themeFill="background1"/>
        <w:spacing w:lineRule="auto" w:line="240" w:before="0" w:after="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eastAsia="ru-RU" w:bidi="ru-RU"/>
        </w:rPr>
        <w:t>получение материальной выгоды и конкурентных преимуществ за счет уклонения от уплаты земельного налога, арендных платежей за пользование земельными участками, а также затрат на приобретение земельного участка в собственность на основании договора купли-продажи;</w:t>
      </w:r>
    </w:p>
    <w:p>
      <w:pPr>
        <w:pStyle w:val="2"/>
        <w:shd w:val="clear" w:color="auto" w:fill="FFFFFF" w:themeFill="background1"/>
        <w:spacing w:lineRule="auto" w:line="240" w:before="0" w:after="0"/>
        <w:ind w:right="-1" w:firstLine="709"/>
        <w:rPr/>
      </w:pPr>
      <w:r>
        <w:rPr>
          <w:lang w:eastAsia="ru-RU" w:bidi="ru-RU"/>
        </w:rPr>
        <w:t>незнание подконтрольных лиц о наличии нарушений в связи с не проведением кадастровых работ, отсутствием сведений о местоположении границ земельного участка и его фактической площади;</w:t>
      </w:r>
    </w:p>
    <w:p>
      <w:pPr>
        <w:pStyle w:val="2"/>
        <w:shd w:val="clear" w:color="auto" w:fill="FFFFFF" w:themeFill="background1"/>
        <w:spacing w:lineRule="auto" w:line="240" w:before="0" w:after="0"/>
        <w:ind w:right="-1" w:firstLine="709"/>
        <w:rPr/>
      </w:pPr>
      <w:r>
        <w:rPr>
          <w:lang w:eastAsia="ru-RU" w:bidi="ru-RU"/>
        </w:rPr>
        <w:t>отсутствие в законодательных актах Российской Федерации срока, в течение которого необходимо осуществить государственную регистрацию ранее возникшего права на земельный участок, а также нежелание правообладателей нести затраты на проведение кадастровых работ и подачу документов для государственной регистрации права;</w:t>
      </w:r>
    </w:p>
    <w:p>
      <w:pPr>
        <w:pStyle w:val="ListParagraph"/>
        <w:shd w:val="clear" w:color="auto" w:fill="FFFFFF" w:themeFill="background1"/>
        <w:spacing w:lineRule="auto" w:line="240" w:before="0" w:after="0"/>
        <w:ind w:left="0" w:firstLine="709"/>
        <w:contextualSpacing/>
        <w:jc w:val="both"/>
        <w:rPr/>
      </w:pPr>
      <w:r>
        <w:rPr>
          <w:rFonts w:cs="Times New Roman" w:ascii="Times New Roman" w:hAnsi="Times New Roman"/>
          <w:sz w:val="28"/>
          <w:szCs w:val="28"/>
          <w:lang w:eastAsia="ru-RU" w:bidi="ru-RU"/>
        </w:rPr>
        <w:t>отсутствия денежных средств на строительство на земельных участках, предназначенных для жилищного или иного строительства.</w:t>
      </w:r>
    </w:p>
    <w:p>
      <w:pPr>
        <w:pStyle w:val="Normal"/>
        <w:spacing w:lineRule="auto" w:line="240" w:before="0" w:after="0"/>
        <w:ind w:firstLine="5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3" w:name="Par175"/>
      <w:bookmarkEnd w:id="3"/>
      <w:r>
        <w:rPr>
          <w:rFonts w:cs="Times New Roman" w:ascii="Times New Roman" w:hAnsi="Times New Roman"/>
          <w:bCs/>
          <w:sz w:val="28"/>
          <w:szCs w:val="28"/>
        </w:rPr>
        <w:t>Раздел II. Цели и задачи реализации программы профилактики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1. Основными целями программы профилактики являются: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1.1. Стимулирование добросовестного соблюдения обязательных требований всеми контролируемыми лицами; 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1.2.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1.3.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2. Проведение профилактических мероприятий программы профилактики направлено на решение следующих задач: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2.1. Укрепление системы профилактики нарушений рисков причинения вреда (ущерба) охраняемым законом ценностям;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iCs/>
          <w:sz w:val="28"/>
          <w:szCs w:val="28"/>
        </w:rPr>
        <w:t>2.2. Повышение правосознания и правовой культуры руководителей  юридических лиц, индивидуальных предпринимателей и граждан;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2.3. 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2.4. 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 устранения или снижения угрозы;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2.5. 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Раздел III. Перечень профилактических мероприятий, сроки (периодичность) их проведения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</w:r>
    </w:p>
    <w:tbl>
      <w:tblPr>
        <w:tblW w:w="9418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"/>
        <w:gridCol w:w="3608"/>
        <w:gridCol w:w="1700"/>
        <w:gridCol w:w="3543"/>
      </w:tblGrid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iCs/>
                <w:sz w:val="24"/>
                <w:szCs w:val="24"/>
              </w:rPr>
              <w:t>п/п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4"/>
              </w:rPr>
              <w:t>Срок исполнения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4"/>
              </w:rPr>
              <w:t>Отдел Администрации округа, ответственный за реализацию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4"/>
              </w:rPr>
              <w:t>1.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4"/>
              </w:rPr>
              <w:t>Информирование</w:t>
            </w:r>
          </w:p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4"/>
              </w:rPr>
              <w:t>по вопросам соблюдения обязательных требований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4"/>
              </w:rPr>
              <w:t>постоянно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4"/>
              </w:rPr>
              <w:t>Отдел жилищного учета, строительства и муниципального контроля администрации Петровского городского округа Ставропольского края</w:t>
            </w:r>
          </w:p>
        </w:tc>
      </w:tr>
      <w:tr>
        <w:trPr/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4"/>
              </w:rPr>
              <w:t>2.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4"/>
              </w:rPr>
              <w:t>Объявление предостережений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4"/>
              </w:rPr>
              <w:t>Постоянно при наличии оснований, предусмотренных статьей 49 Федерального закона от 31.07.2020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4"/>
              </w:rPr>
              <w:t>Отдел жилищного учета, строительства и муниципального контроля администрации Петровского городского округа Ставропольского края</w:t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4"/>
              </w:rPr>
              <w:t>3.</w:t>
            </w:r>
          </w:p>
        </w:tc>
        <w:tc>
          <w:tcPr>
            <w:tcW w:w="36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4"/>
              </w:rPr>
              <w:t>Консультирование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4"/>
              </w:rPr>
              <w:t>По мере обращения подконтрольных субъектов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4"/>
              </w:rPr>
              <w:t>Отдел жилищного учета, строительства и муниципального контроля администрации Петровского городского округа Ставропольского края</w:t>
            </w:r>
          </w:p>
        </w:tc>
      </w:tr>
      <w:tr>
        <w:trPr/>
        <w:tc>
          <w:tcPr>
            <w:tcW w:w="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4"/>
              </w:rPr>
              <w:t>4.</w:t>
            </w:r>
          </w:p>
        </w:tc>
        <w:tc>
          <w:tcPr>
            <w:tcW w:w="360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4"/>
              </w:rPr>
              <w:t>Профилактический визит</w:t>
            </w:r>
          </w:p>
        </w:tc>
        <w:tc>
          <w:tcPr>
            <w:tcW w:w="17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4"/>
                <w:lang w:val="en-US"/>
              </w:rPr>
              <w:t>I - IV квартал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4"/>
                <w:lang w:val="en-US"/>
              </w:rPr>
              <w:t>202</w:t>
            </w:r>
            <w:r>
              <w:rPr>
                <w:rFonts w:cs="Times New Roman" w:ascii="Times New Roman" w:hAnsi="Times New Roman"/>
                <w:iCs/>
                <w:sz w:val="24"/>
                <w:szCs w:val="24"/>
              </w:rPr>
              <w:t xml:space="preserve">4 </w:t>
            </w:r>
            <w:r>
              <w:rPr>
                <w:rFonts w:cs="Times New Roman" w:ascii="Times New Roman" w:hAnsi="Times New Roman"/>
                <w:iCs/>
                <w:sz w:val="24"/>
                <w:szCs w:val="24"/>
                <w:lang w:val="en-US"/>
              </w:rPr>
              <w:t>года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iCs/>
                <w:sz w:val="24"/>
                <w:szCs w:val="24"/>
              </w:rPr>
              <w:t>Отдел жилищного учета, строительства и муниципального контроля администрации Петровского городского округа Ставропольского края</w:t>
            </w:r>
          </w:p>
        </w:tc>
      </w:tr>
    </w:tbl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both"/>
        <w:outlineLvl w:val="1"/>
        <w:rPr>
          <w:rFonts w:ascii="Times New Roman" w:hAnsi="Times New Roman" w:cs="Times New Roman"/>
          <w:bCs/>
          <w:i/>
          <w:i/>
          <w:sz w:val="28"/>
          <w:szCs w:val="28"/>
        </w:rPr>
      </w:pPr>
      <w:r>
        <w:rPr>
          <w:rFonts w:cs="Times New Roman" w:ascii="Times New Roman" w:hAnsi="Times New Roman"/>
          <w:bCs/>
          <w:i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Консультирование контролируемых лиц осуществляется должностным лицом, уполномоченным осуществлять муниципальный земельный контроль, по телефону, либо в ходе проведения профилактических мероприятий, контрольных мероприятий и не должно превышать 15 минут.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Консультирование осуществляется в устной или письменной форме по следующим вопросам:</w:t>
      </w:r>
    </w:p>
    <w:p>
      <w:pPr>
        <w:pStyle w:val="ConsPlus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 организация и осуществление муниципального земельного контроля;</w:t>
      </w:r>
    </w:p>
    <w:p>
      <w:pPr>
        <w:pStyle w:val="ConsPlus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б) порядок осуществления контрольных мероприятий, установленных </w:t>
      </w:r>
      <w:r>
        <w:rPr>
          <w:rFonts w:cs="Times New Roman" w:ascii="Times New Roman" w:hAnsi="Times New Roman"/>
          <w:color w:val="000000"/>
          <w:sz w:val="28"/>
          <w:szCs w:val="28"/>
        </w:rPr>
        <w:t xml:space="preserve">Положением о муниципальном земельном контроле в границах Петровского городского округа Ставропольского края, утвержденным решением </w:t>
      </w:r>
      <w:r>
        <w:rPr>
          <w:rFonts w:cs="Times New Roman" w:ascii="Times New Roman" w:hAnsi="Times New Roman"/>
          <w:sz w:val="28"/>
          <w:szCs w:val="28"/>
        </w:rPr>
        <w:t>Совета депутатов Петровского городского округа Ставропольского края от 25.08.2021 №89 (с изменениями);</w:t>
      </w:r>
    </w:p>
    <w:p>
      <w:pPr>
        <w:pStyle w:val="ConsPlus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в) порядок обжалования действий (бездействия) должностных лиц, уполномоченных осуществлять муниципальный земельный контроль;</w:t>
      </w:r>
    </w:p>
    <w:p>
      <w:pPr>
        <w:pStyle w:val="ConsPlus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г)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округа в рамках контрольных мероприятий.</w:t>
      </w:r>
    </w:p>
    <w:p>
      <w:pPr>
        <w:pStyle w:val="ConsPlus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Консультирование в письменной форме осуществляется должностным лицом, уполномоченным осуществлять муниципальный земельный контроль, в следующих случаях:</w:t>
      </w:r>
    </w:p>
    <w:p>
      <w:pPr>
        <w:pStyle w:val="ConsPlus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а) контролируемым лицом представлен письменный запрос о представлении письменного ответа по вопросам консультирования;</w:t>
      </w:r>
    </w:p>
    <w:p>
      <w:pPr>
        <w:pStyle w:val="ConsPlus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б) за время консультирования предоставить ответ на поставленные вопросы невозможно;</w:t>
      </w:r>
    </w:p>
    <w:p>
      <w:pPr>
        <w:pStyle w:val="ConsPlusNormal"/>
        <w:numPr>
          <w:ilvl w:val="0"/>
          <w:numId w:val="0"/>
        </w:numPr>
        <w:spacing w:lineRule="auto" w:line="240" w:before="0" w:after="0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в) ответ на поставленные вопросы требует дополнительного запроса сведений.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both"/>
        <w:outlineLvl w:val="1"/>
        <w:rPr>
          <w:rFonts w:ascii="Times New Roman" w:hAnsi="Times New Roman" w:cs="Times New Roman"/>
          <w:bCs/>
          <w:i/>
          <w:i/>
          <w:sz w:val="28"/>
          <w:szCs w:val="28"/>
        </w:rPr>
      </w:pPr>
      <w:r>
        <w:rPr>
          <w:rFonts w:cs="Times New Roman" w:ascii="Times New Roman" w:hAnsi="Times New Roman"/>
          <w:bCs/>
          <w:i/>
          <w:sz w:val="28"/>
          <w:szCs w:val="28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="Times New Roman" w:hAnsi="Times New Roman"/>
          <w:bCs/>
          <w:sz w:val="28"/>
          <w:szCs w:val="28"/>
        </w:rPr>
        <w:t>Раздел IV. Показатели результативности и эффективности программы профилактики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9418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6232"/>
        <w:gridCol w:w="2557"/>
      </w:tblGrid>
      <w:tr>
        <w:trPr/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cs="Times New Roman"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Величина</w:t>
            </w:r>
          </w:p>
        </w:tc>
      </w:tr>
      <w:tr>
        <w:trPr/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Полнота информации, размещенной на официальном сайте Администрации округа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100 %</w:t>
            </w:r>
          </w:p>
        </w:tc>
      </w:tr>
      <w:tr>
        <w:trPr/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Удовлетворенность контролируемых лиц и их представителями консультированием</w:t>
            </w:r>
          </w:p>
        </w:tc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  <w:t>100 % от числа обратившихся</w:t>
            </w:r>
          </w:p>
        </w:tc>
      </w:tr>
    </w:tbl>
    <w:p>
      <w:pPr>
        <w:pStyle w:val="Normal"/>
        <w:shd w:val="clear" w:color="auto" w:fill="FFFFFF"/>
        <w:spacing w:lineRule="exact" w:line="24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exact" w:line="24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exact" w:line="24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</w:r>
    </w:p>
    <w:p>
      <w:pPr>
        <w:pStyle w:val="Normal"/>
        <w:shd w:val="clear" w:color="auto" w:fill="FFFFFF"/>
        <w:spacing w:lineRule="exact" w:line="24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Управляющий делами администрации </w:t>
      </w:r>
    </w:p>
    <w:p>
      <w:pPr>
        <w:pStyle w:val="Normal"/>
        <w:shd w:val="clear" w:color="auto" w:fill="FFFFFF"/>
        <w:spacing w:lineRule="exact" w:line="240" w:before="0" w:after="0"/>
        <w:jc w:val="both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 xml:space="preserve">Петровского городского округа </w:t>
      </w:r>
    </w:p>
    <w:p>
      <w:pPr>
        <w:pStyle w:val="Normal"/>
        <w:shd w:val="clear" w:color="auto" w:fill="FFFFFF"/>
        <w:spacing w:lineRule="exact" w:line="240" w:before="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Calibri" w:cs="Times New Roman" w:ascii="Times New Roman" w:hAnsi="Times New Roman"/>
          <w:sz w:val="28"/>
          <w:szCs w:val="28"/>
        </w:rPr>
        <w:t>Ставропольского края</w:t>
        <w:tab/>
        <w:tab/>
        <w:tab/>
        <w:tab/>
        <w:tab/>
        <w:t xml:space="preserve">                             Ю.В.Петрич</w:t>
      </w:r>
    </w:p>
    <w:sectPr>
      <w:type w:val="nextPage"/>
      <w:pgSz w:w="11906" w:h="16838"/>
      <w:pgMar w:left="1985" w:right="567" w:gutter="0" w:header="0" w:top="1134" w:footer="0" w:bottom="1134"/>
      <w:pgNumType w:fmt="decimal"/>
      <w:formProt w:val="false"/>
      <w:textDirection w:val="lrTb"/>
      <w:docGrid w:type="default" w:linePitch="36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Times New Roman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9e0193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rPr>
      <w:color w:val="000080"/>
      <w:u w:val="single"/>
      <w:lang w:val="zxx" w:eastAsia="zxx" w:bidi="zxx"/>
    </w:rPr>
  </w:style>
  <w:style w:type="paragraph" w:styleId="Style15" w:customStyle="1">
    <w:name w:val="Заголовок"/>
    <w:basedOn w:val="Normal"/>
    <w:next w:val="Style16"/>
    <w:qFormat/>
    <w:rsid w:val="0003170e"/>
    <w:pPr>
      <w:keepNext w:val="true"/>
      <w:spacing w:before="240" w:after="120"/>
    </w:pPr>
    <w:rPr>
      <w:rFonts w:ascii="Liberation Sans" w:hAnsi="Liberation Sans" w:eastAsia="Tahoma" w:cs="Droid Sans Devanagari"/>
      <w:sz w:val="28"/>
      <w:szCs w:val="28"/>
    </w:rPr>
  </w:style>
  <w:style w:type="paragraph" w:styleId="Style16">
    <w:name w:val="Body Text"/>
    <w:basedOn w:val="Normal"/>
    <w:rsid w:val="0003170e"/>
    <w:pPr>
      <w:spacing w:before="0" w:after="140"/>
    </w:pPr>
    <w:rPr/>
  </w:style>
  <w:style w:type="paragraph" w:styleId="Style17">
    <w:name w:val="List"/>
    <w:basedOn w:val="Style16"/>
    <w:rsid w:val="0003170e"/>
    <w:pPr/>
    <w:rPr>
      <w:rFonts w:cs="Droid Sans Devanagari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1" w:customStyle="1">
    <w:name w:val="Название объекта1"/>
    <w:basedOn w:val="Normal"/>
    <w:qFormat/>
    <w:rsid w:val="0003170e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Indexheading">
    <w:name w:val="index heading"/>
    <w:basedOn w:val="Normal"/>
    <w:qFormat/>
    <w:rsid w:val="0003170e"/>
    <w:pPr>
      <w:suppressLineNumbers/>
    </w:pPr>
    <w:rPr>
      <w:rFonts w:cs="Droid Sans Devanagari"/>
    </w:rPr>
  </w:style>
  <w:style w:type="paragraph" w:styleId="31" w:customStyle="1">
    <w:name w:val="Заголовок 31"/>
    <w:basedOn w:val="Normal"/>
    <w:next w:val="Style16"/>
    <w:qFormat/>
    <w:rsid w:val="0003170e"/>
    <w:pPr>
      <w:spacing w:lineRule="auto" w:line="240" w:before="280" w:after="280"/>
      <w:outlineLvl w:val="2"/>
    </w:pPr>
    <w:rPr>
      <w:rFonts w:ascii="Times New Roman" w:hAnsi="Times New Roman" w:cs="Times New Roman"/>
      <w:b/>
      <w:bCs/>
      <w:sz w:val="27"/>
      <w:szCs w:val="27"/>
    </w:rPr>
  </w:style>
  <w:style w:type="paragraph" w:styleId="ListParagraph">
    <w:name w:val="List Paragraph"/>
    <w:basedOn w:val="Normal"/>
    <w:qFormat/>
    <w:rsid w:val="0003170e"/>
    <w:pPr>
      <w:spacing w:before="0" w:after="200"/>
      <w:ind w:left="720" w:hanging="0"/>
      <w:contextualSpacing/>
    </w:pPr>
    <w:rPr/>
  </w:style>
  <w:style w:type="paragraph" w:styleId="ConsPlusNormal" w:customStyle="1">
    <w:name w:val="ConsPlusNormal"/>
    <w:qFormat/>
    <w:rsid w:val="0003170e"/>
    <w:pPr>
      <w:widowControl w:val="false"/>
      <w:suppressAutoHyphens w:val="true"/>
      <w:bidi w:val="0"/>
      <w:spacing w:lineRule="auto" w:line="276" w:before="0" w:after="20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2"/>
      <w:lang w:val="ru-RU" w:eastAsia="zh-CN" w:bidi="ar-SA"/>
    </w:rPr>
  </w:style>
  <w:style w:type="paragraph" w:styleId="2" w:customStyle="1">
    <w:name w:val="Основной текст (2)"/>
    <w:basedOn w:val="Normal"/>
    <w:qFormat/>
    <w:rsid w:val="0003170e"/>
    <w:pPr>
      <w:widowControl w:val="false"/>
      <w:shd w:val="clear" w:color="auto" w:fill="FFFFFF"/>
      <w:spacing w:lineRule="exact" w:line="480" w:before="420" w:after="0"/>
      <w:jc w:val="both"/>
    </w:pPr>
    <w:rPr>
      <w:rFonts w:ascii="Times New Roman" w:hAnsi="Times New Roman" w:eastAsia="Times New Roman" w:cs="Times New Roman"/>
      <w:sz w:val="28"/>
      <w:szCs w:val="28"/>
    </w:rPr>
  </w:style>
  <w:style w:type="paragraph" w:styleId="Style20" w:customStyle="1">
    <w:name w:val="Содержимое таблицы"/>
    <w:basedOn w:val="Normal"/>
    <w:qFormat/>
    <w:rsid w:val="0003170e"/>
    <w:pPr>
      <w:widowControl w:val="false"/>
      <w:suppressLineNumbers/>
    </w:pPr>
    <w:rPr/>
  </w:style>
  <w:style w:type="paragraph" w:styleId="Style21" w:customStyle="1">
    <w:name w:val="Заголовок таблицы"/>
    <w:basedOn w:val="Style20"/>
    <w:qFormat/>
    <w:rsid w:val="0003170e"/>
    <w:pPr>
      <w:jc w:val="center"/>
    </w:pPr>
    <w:rPr>
      <w:b/>
      <w:bCs/>
    </w:rPr>
  </w:style>
  <w:style w:type="paragraph" w:styleId="NormalWeb">
    <w:name w:val="Normal (Web)"/>
    <w:basedOn w:val="Normal"/>
    <w:uiPriority w:val="99"/>
    <w:unhideWhenUsed/>
    <w:qFormat/>
    <w:rsid w:val="00630e8a"/>
    <w:pPr>
      <w:suppressAutoHyphens w:val="false"/>
      <w:spacing w:lineRule="auto" w:line="240" w:beforeAutospacing="1" w:afterAutospacing="1"/>
      <w:ind w:right="-482" w:hanging="0"/>
      <w:jc w:val="both"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Western" w:customStyle="1">
    <w:name w:val="western"/>
    <w:basedOn w:val="Normal"/>
    <w:qFormat/>
    <w:rsid w:val="00957d30"/>
    <w:pPr>
      <w:suppressAutoHyphens w:val="false"/>
      <w:spacing w:beforeAutospacing="1" w:after="142"/>
    </w:pPr>
    <w:rPr>
      <w:rFonts w:ascii="Calibri" w:hAnsi="Calibri" w:eastAsia="Times New Roman" w:cs="Times New Roman"/>
      <w:color w:val="000000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AFD7E3-97B6-4F6B-BD6A-78BACEF66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Application>LibreOffice/7.3.7.2$Linux_X86_64 LibreOffice_project/30$Build-2</Application>
  <AppVersion>15.0000</AppVersion>
  <Pages>6</Pages>
  <Words>1430</Words>
  <Characters>11093</Characters>
  <CharactersWithSpaces>12549</CharactersWithSpaces>
  <Paragraphs>104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2021-12-03T12:23:00Z</dcterms:created>
  <dc:creator>sherbakova.y</dc:creator>
  <dc:description/>
  <dc:language>ru-RU</dc:language>
  <cp:lastModifiedBy/>
  <cp:lastPrinted>2022-09-05T08:39:00Z</cp:lastPrinted>
  <dcterms:modified xsi:type="dcterms:W3CDTF">2023-09-13T17:29:40Z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