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A7" w:rsidRPr="007F0383" w:rsidRDefault="000255A7" w:rsidP="00437857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:rsidR="000255A7" w:rsidRPr="007F0383" w:rsidRDefault="000255A7" w:rsidP="004378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255A7" w:rsidRPr="007F0383" w:rsidRDefault="000255A7" w:rsidP="00437857">
      <w:pPr>
        <w:pStyle w:val="a8"/>
        <w:jc w:val="center"/>
        <w:rPr>
          <w:rFonts w:ascii="Times New Roman" w:hAnsi="Times New Roman" w:cs="Times New Roman"/>
          <w:color w:val="000000"/>
        </w:rPr>
      </w:pPr>
      <w:r w:rsidRPr="007F0383">
        <w:rPr>
          <w:rFonts w:ascii="Times New Roman" w:hAnsi="Times New Roman" w:cs="Times New Roman"/>
          <w:color w:val="000000"/>
        </w:rPr>
        <w:t xml:space="preserve">АДМИНИСТРАЦИИ ПЕТРОВСКОГО ГОРОДСКОГО ОКРУГА </w:t>
      </w:r>
    </w:p>
    <w:p w:rsidR="000255A7" w:rsidRPr="007F0383" w:rsidRDefault="000255A7" w:rsidP="00437857">
      <w:pPr>
        <w:pStyle w:val="a8"/>
        <w:jc w:val="center"/>
        <w:rPr>
          <w:rFonts w:ascii="Times New Roman" w:hAnsi="Times New Roman" w:cs="Times New Roman"/>
          <w:color w:val="000000"/>
        </w:rPr>
      </w:pPr>
      <w:r w:rsidRPr="007F0383">
        <w:rPr>
          <w:rFonts w:ascii="Times New Roman" w:hAnsi="Times New Roman" w:cs="Times New Roman"/>
          <w:color w:val="000000"/>
        </w:rPr>
        <w:t>СТАВРОПОЛЬСКОГО КРАЯ</w:t>
      </w:r>
    </w:p>
    <w:p w:rsidR="000255A7" w:rsidRPr="001772D8" w:rsidRDefault="000255A7" w:rsidP="00437857">
      <w:pPr>
        <w:pStyle w:val="a8"/>
        <w:jc w:val="left"/>
        <w:rPr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0255A7" w:rsidRPr="001772D8">
        <w:tc>
          <w:tcPr>
            <w:tcW w:w="3063" w:type="dxa"/>
          </w:tcPr>
          <w:p w:rsidR="000255A7" w:rsidRPr="000A68D3" w:rsidRDefault="000A68D3" w:rsidP="000A68D3">
            <w:pPr>
              <w:pStyle w:val="a6"/>
              <w:ind w:left="-108" w:firstLine="108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 сентября 2019 г.</w:t>
            </w:r>
          </w:p>
        </w:tc>
        <w:tc>
          <w:tcPr>
            <w:tcW w:w="3171" w:type="dxa"/>
          </w:tcPr>
          <w:p w:rsidR="000255A7" w:rsidRPr="00437857" w:rsidRDefault="000255A7" w:rsidP="00C272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255A7" w:rsidRPr="000A68D3" w:rsidRDefault="000A68D3" w:rsidP="00C272EF">
            <w:pPr>
              <w:pStyle w:val="a6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№ 1901</w:t>
            </w:r>
          </w:p>
        </w:tc>
      </w:tr>
    </w:tbl>
    <w:p w:rsidR="000255A7" w:rsidRDefault="000255A7" w:rsidP="00944D92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5A7" w:rsidRDefault="000255A7" w:rsidP="00E70A51">
      <w:pPr>
        <w:pStyle w:val="ConsPlusTitle"/>
        <w:spacing w:line="240" w:lineRule="exact"/>
        <w:jc w:val="both"/>
        <w:rPr>
          <w:rFonts w:cs="Times New Roman"/>
        </w:rPr>
      </w:pPr>
      <w:r w:rsidRPr="00DD4E87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утверждении Порядка проведения мониторинга </w:t>
      </w:r>
      <w:bookmarkStart w:id="0" w:name="_Hlk9236504"/>
      <w:r>
        <w:rPr>
          <w:rFonts w:ascii="Times New Roman" w:hAnsi="Times New Roman" w:cs="Times New Roman"/>
          <w:b w:val="0"/>
          <w:bCs w:val="0"/>
          <w:sz w:val="28"/>
          <w:szCs w:val="28"/>
        </w:rPr>
        <w:t>качества финансового менеджмента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осуществляемого главными распорядителями средств бюджета Петровского городского округа Ставропольского края </w:t>
      </w:r>
    </w:p>
    <w:p w:rsidR="000255A7" w:rsidRPr="00DD4E87" w:rsidRDefault="000255A7" w:rsidP="005549C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5A7" w:rsidRDefault="000255A7" w:rsidP="009D5055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0A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E70A51">
        <w:rPr>
          <w:rFonts w:ascii="Times New Roman" w:hAnsi="Times New Roman" w:cs="Times New Roman"/>
          <w:sz w:val="28"/>
          <w:szCs w:val="28"/>
        </w:rPr>
        <w:t xml:space="preserve">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70A51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«Управление финансами»</w:t>
      </w:r>
      <w:r w:rsidRPr="00E70A5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Pr="00DD4E87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E70A5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7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70A5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0A5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18 (с изменениями)</w:t>
      </w:r>
      <w:r w:rsidRPr="00E70A51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E70A51">
        <w:rPr>
          <w:rFonts w:ascii="Times New Roman" w:hAnsi="Times New Roman" w:cs="Times New Roman"/>
          <w:sz w:val="28"/>
          <w:szCs w:val="28"/>
        </w:rPr>
        <w:t xml:space="preserve"> повышения эффективности</w:t>
      </w:r>
      <w:bookmarkStart w:id="1" w:name="_GoBack"/>
      <w:bookmarkEnd w:id="1"/>
      <w:r w:rsidRPr="00E70A51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Pr="00DD4E87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E70A51">
        <w:rPr>
          <w:rFonts w:ascii="Times New Roman" w:hAnsi="Times New Roman" w:cs="Times New Roman"/>
          <w:sz w:val="28"/>
          <w:szCs w:val="28"/>
        </w:rPr>
        <w:t xml:space="preserve"> Ставропольского края и качества управления средствами бюджета </w:t>
      </w:r>
      <w:r w:rsidRPr="00DD4E87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E70A51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осуществляемого главными распорядителями бюджетных средств </w:t>
      </w:r>
      <w:r w:rsidRPr="00DD4E87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E70A5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администрация Петровского городского округа Ставропольского края</w:t>
      </w:r>
    </w:p>
    <w:p w:rsidR="000255A7" w:rsidRDefault="000255A7" w:rsidP="009D5055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Pr="00DD4E87" w:rsidRDefault="000255A7" w:rsidP="000B30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55A7" w:rsidRDefault="0002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368" w:rsidRPr="00DD4E87" w:rsidRDefault="00CD5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D4E87">
        <w:rPr>
          <w:rFonts w:ascii="Times New Roman" w:hAnsi="Times New Roman" w:cs="Times New Roman"/>
          <w:sz w:val="28"/>
          <w:szCs w:val="28"/>
        </w:rPr>
        <w:t>проведения мониторинга качества финансового менеджмента, осуществляемого главными распорядителями средств бюджета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Порядок).</w:t>
      </w:r>
    </w:p>
    <w:p w:rsidR="000255A7" w:rsidRDefault="00025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Pr="007F0383" w:rsidRDefault="000255A7" w:rsidP="007F0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383">
        <w:rPr>
          <w:rFonts w:ascii="Times New Roman" w:hAnsi="Times New Roman" w:cs="Times New Roman"/>
          <w:sz w:val="28"/>
          <w:szCs w:val="28"/>
        </w:rPr>
        <w:t xml:space="preserve">. Признать утратившими силу: </w:t>
      </w:r>
    </w:p>
    <w:p w:rsidR="000255A7" w:rsidRPr="007F0383" w:rsidRDefault="000255A7" w:rsidP="007F0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383">
        <w:rPr>
          <w:rFonts w:ascii="Times New Roman" w:hAnsi="Times New Roman" w:cs="Times New Roman"/>
          <w:sz w:val="28"/>
          <w:szCs w:val="28"/>
        </w:rPr>
        <w:t>распоряжение администрации Петровского муниципального района Ставропольского края 04 июля 2014 года № 169-р «Об утверждении Порядка оценки качества финансового менеджмента главных распорядителей средств бюджета Петровского муниципального района Ставропольского края и Методики балльной оценки качества финансового менеджмента главных распорядителей средств бюджета Петровского муниципального района Ставропольского края»;</w:t>
      </w:r>
    </w:p>
    <w:p w:rsidR="000255A7" w:rsidRPr="007F0383" w:rsidRDefault="000255A7" w:rsidP="007F03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0383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Петровского муниципального района Ставропольского края 06 августа 2014 года № 199-р «О внесении изменений в распоряжение администрации Петровского муниципального района Ставропольского края от 04 июля 2014 года № 169-р  «Об утверждении Порядка оценки качества финансового менеджмента главных </w:t>
      </w:r>
      <w:r w:rsidRPr="007F0383">
        <w:rPr>
          <w:rFonts w:ascii="Times New Roman" w:hAnsi="Times New Roman" w:cs="Times New Roman"/>
          <w:sz w:val="28"/>
          <w:szCs w:val="28"/>
        </w:rPr>
        <w:lastRenderedPageBreak/>
        <w:t>распорядителей средств бюджета Петровского муниципального района Ставропольского края и Методики балльной оценки качества финансового менеджмента главных распорядителей средств бюджета Петровского муниципально</w:t>
      </w:r>
      <w:r w:rsidR="00F20909">
        <w:rPr>
          <w:rFonts w:ascii="Times New Roman" w:hAnsi="Times New Roman" w:cs="Times New Roman"/>
          <w:sz w:val="28"/>
          <w:szCs w:val="28"/>
        </w:rPr>
        <w:t>го района Ставропольского края».</w:t>
      </w:r>
    </w:p>
    <w:p w:rsidR="000255A7" w:rsidRPr="00A86A59" w:rsidRDefault="000255A7" w:rsidP="007F0383">
      <w:pPr>
        <w:pStyle w:val="ConsPlusNormal"/>
        <w:ind w:firstLine="540"/>
        <w:jc w:val="both"/>
        <w:rPr>
          <w:rFonts w:cs="Times New Roman"/>
        </w:rPr>
      </w:pPr>
    </w:p>
    <w:p w:rsidR="000255A7" w:rsidRDefault="000255A7" w:rsidP="00CD5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4E87">
        <w:rPr>
          <w:rFonts w:ascii="Times New Roman" w:hAnsi="Times New Roman" w:cs="Times New Roman"/>
          <w:sz w:val="28"/>
          <w:szCs w:val="28"/>
        </w:rPr>
        <w:t>. Финансовому управлению администрации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обеспечить реализацию Порядка,  утвержденного настоящим постановлением.</w:t>
      </w:r>
    </w:p>
    <w:p w:rsidR="00CD5368" w:rsidRPr="00DD4E87" w:rsidRDefault="00CD5368" w:rsidP="00CD5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Default="000255A7" w:rsidP="00CD5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4E8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</w:t>
      </w:r>
      <w:r w:rsidRPr="00DD4E87">
        <w:rPr>
          <w:rFonts w:ascii="Times New Roman" w:hAnsi="Times New Roman" w:cs="Times New Roman"/>
          <w:sz w:val="28"/>
          <w:szCs w:val="28"/>
        </w:rPr>
        <w:t xml:space="preserve">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Pr="00DD4E87">
        <w:rPr>
          <w:rFonts w:ascii="Times New Roman" w:hAnsi="Times New Roman" w:cs="Times New Roman"/>
          <w:sz w:val="28"/>
          <w:szCs w:val="28"/>
        </w:rPr>
        <w:t xml:space="preserve">главы - начальника финансового управления администрации Петровского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Сухомлинову В.П.</w:t>
      </w:r>
    </w:p>
    <w:p w:rsidR="00CD5368" w:rsidRPr="00DD4E87" w:rsidRDefault="00CD5368" w:rsidP="00CD5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Pr="00DD4E87" w:rsidRDefault="000255A7" w:rsidP="00CD5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4E87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D4E87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0255A7" w:rsidRPr="000A3376" w:rsidRDefault="000255A7" w:rsidP="00971FA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5A7" w:rsidRPr="000A3376" w:rsidRDefault="000255A7" w:rsidP="00971FA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5A7" w:rsidRPr="000A3376" w:rsidRDefault="000255A7" w:rsidP="00971FA3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76">
        <w:rPr>
          <w:rFonts w:ascii="Times New Roman" w:hAnsi="Times New Roman" w:cs="Times New Roman"/>
          <w:color w:val="000000"/>
          <w:sz w:val="28"/>
          <w:szCs w:val="28"/>
        </w:rPr>
        <w:t xml:space="preserve">Глава Петровского </w:t>
      </w:r>
    </w:p>
    <w:p w:rsidR="000255A7" w:rsidRPr="000A3376" w:rsidRDefault="000255A7" w:rsidP="00971FA3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76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0255A7" w:rsidRPr="000A3376" w:rsidRDefault="000255A7" w:rsidP="00971FA3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376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Pr="000A337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337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337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337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33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А.А.Захарченко</w:t>
      </w:r>
    </w:p>
    <w:p w:rsidR="000255A7" w:rsidRPr="000A3376" w:rsidRDefault="000255A7" w:rsidP="00971FA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5A7" w:rsidRPr="000A3376" w:rsidRDefault="000255A7" w:rsidP="00971FA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71FA3" w:rsidRPr="000A68D3" w:rsidRDefault="00971FA3" w:rsidP="00971FA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971FA3" w:rsidRPr="000A68D3" w:rsidRDefault="00971FA3" w:rsidP="00971FA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В.П.Сухомлинова  </w:t>
      </w:r>
    </w:p>
    <w:p w:rsidR="000255A7" w:rsidRPr="000A68D3" w:rsidRDefault="000255A7" w:rsidP="00971FA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left="-1418"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 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Петровского 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городского округа     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О.А.Нехаенко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организационно - 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Петровского городского 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С.Н.Кулькина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                                                                          В.В.Редькин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финансовым управлением администрации Петровского городского округа Ставропольского края</w:t>
      </w:r>
    </w:p>
    <w:p w:rsidR="000255A7" w:rsidRPr="000A68D3" w:rsidRDefault="000255A7" w:rsidP="00971FA3">
      <w:pPr>
        <w:spacing w:after="0" w:line="240" w:lineRule="exact"/>
        <w:ind w:right="-3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8D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Е.С.Меркулова</w:t>
      </w:r>
    </w:p>
    <w:p w:rsidR="000255A7" w:rsidRPr="000A68D3" w:rsidRDefault="000255A7" w:rsidP="000A3376">
      <w:pPr>
        <w:tabs>
          <w:tab w:val="left" w:pos="900"/>
        </w:tabs>
        <w:spacing w:after="0" w:line="240" w:lineRule="exact"/>
        <w:jc w:val="both"/>
        <w:rPr>
          <w:color w:val="FFFFFF" w:themeColor="background1"/>
        </w:rPr>
        <w:sectPr w:rsidR="000255A7" w:rsidRPr="000A68D3" w:rsidSect="00CD5368">
          <w:pgSz w:w="11907" w:h="16840" w:code="9"/>
          <w:pgMar w:top="1418" w:right="567" w:bottom="1134" w:left="1985" w:header="720" w:footer="720" w:gutter="0"/>
          <w:cols w:space="720"/>
        </w:sectPr>
      </w:pPr>
    </w:p>
    <w:p w:rsidR="000255A7" w:rsidRPr="00F1323F" w:rsidRDefault="000255A7" w:rsidP="00330431">
      <w:pPr>
        <w:spacing w:after="0" w:line="240" w:lineRule="exact"/>
        <w:ind w:left="5220" w:right="1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255A7" w:rsidRDefault="000255A7" w:rsidP="00330431">
      <w:pPr>
        <w:spacing w:after="0" w:line="240" w:lineRule="exact"/>
        <w:ind w:left="5220" w:righ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1323F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</w:p>
    <w:p w:rsidR="000A68D3" w:rsidRDefault="000A68D3" w:rsidP="00330431">
      <w:pPr>
        <w:spacing w:after="0" w:line="240" w:lineRule="exact"/>
        <w:ind w:left="5220" w:righ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 2019 г. № 1901</w:t>
      </w:r>
    </w:p>
    <w:p w:rsidR="000255A7" w:rsidRPr="00F1323F" w:rsidRDefault="000255A7" w:rsidP="00330431">
      <w:pPr>
        <w:pStyle w:val="1"/>
        <w:ind w:left="5220" w:right="1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5A7" w:rsidRDefault="000255A7" w:rsidP="009566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5A7" w:rsidRPr="009E321B" w:rsidRDefault="000255A7" w:rsidP="009566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E321B">
        <w:rPr>
          <w:rFonts w:ascii="Times New Roman" w:hAnsi="Times New Roman" w:cs="Times New Roman"/>
          <w:b w:val="0"/>
          <w:bCs w:val="0"/>
          <w:sz w:val="28"/>
          <w:szCs w:val="28"/>
        </w:rPr>
        <w:t>орядок</w:t>
      </w:r>
    </w:p>
    <w:p w:rsidR="000255A7" w:rsidRDefault="000255A7" w:rsidP="009566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32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мониторинга качества финансового менеджмента, осуществляемого главными распорядителями средств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E32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етровского городского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9E321B">
        <w:rPr>
          <w:rFonts w:ascii="Times New Roman" w:hAnsi="Times New Roman" w:cs="Times New Roman"/>
          <w:b w:val="0"/>
          <w:bCs w:val="0"/>
          <w:sz w:val="28"/>
          <w:szCs w:val="28"/>
        </w:rPr>
        <w:t>тавропольского края</w:t>
      </w:r>
    </w:p>
    <w:p w:rsidR="000255A7" w:rsidRPr="009E321B" w:rsidRDefault="000255A7" w:rsidP="009E321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5A7" w:rsidRDefault="000255A7" w:rsidP="00753CA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255A7" w:rsidRPr="009E321B" w:rsidRDefault="000255A7" w:rsidP="00753CA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0255A7" w:rsidRPr="00DD4E87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D4E87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соответствии с Бюджетным </w:t>
      </w:r>
      <w:r w:rsidRPr="00A615E3">
        <w:rPr>
          <w:rFonts w:ascii="Times New Roman" w:hAnsi="Times New Roman" w:cs="Times New Roman"/>
          <w:sz w:val="28"/>
          <w:szCs w:val="28"/>
        </w:rPr>
        <w:t>кодексом</w:t>
      </w:r>
      <w:r w:rsidRPr="00DD4E8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D4E87">
        <w:rPr>
          <w:rFonts w:ascii="Times New Roman" w:hAnsi="Times New Roman" w:cs="Times New Roman"/>
          <w:sz w:val="28"/>
          <w:szCs w:val="28"/>
        </w:rPr>
        <w:t>программой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«Управления финансами»,</w:t>
      </w:r>
      <w:r w:rsidRPr="004C5DBE">
        <w:rPr>
          <w:rFonts w:ascii="Times New Roman" w:hAnsi="Times New Roman" w:cs="Times New Roman"/>
          <w:sz w:val="28"/>
          <w:szCs w:val="28"/>
        </w:rPr>
        <w:t xml:space="preserve"> </w:t>
      </w:r>
      <w:r w:rsidRPr="00E70A51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r w:rsidRPr="00DD4E87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E70A5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7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70A5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0A5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7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 (с изменениями),</w:t>
      </w:r>
      <w:r w:rsidRPr="00DD4E87">
        <w:rPr>
          <w:rFonts w:ascii="Times New Roman" w:hAnsi="Times New Roman" w:cs="Times New Roman"/>
          <w:sz w:val="28"/>
          <w:szCs w:val="28"/>
        </w:rPr>
        <w:t xml:space="preserve"> в целях анализа и оценки совокупности процессов и процедур, обеспечивающих эффективность и результативность использования средств бюджета Петровского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D4E87">
        <w:rPr>
          <w:rFonts w:ascii="Times New Roman" w:hAnsi="Times New Roman" w:cs="Times New Roman"/>
          <w:sz w:val="28"/>
          <w:szCs w:val="28"/>
        </w:rPr>
        <w:t xml:space="preserve">и качества управления средствами бюджета Петровского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D4E87">
        <w:rPr>
          <w:rFonts w:ascii="Times New Roman" w:hAnsi="Times New Roman" w:cs="Times New Roman"/>
          <w:sz w:val="28"/>
          <w:szCs w:val="28"/>
        </w:rPr>
        <w:t xml:space="preserve">и устанавливает механизм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DD4E87">
        <w:rPr>
          <w:rFonts w:ascii="Times New Roman" w:hAnsi="Times New Roman" w:cs="Times New Roman"/>
          <w:sz w:val="28"/>
          <w:szCs w:val="28"/>
        </w:rPr>
        <w:t>качества финансового менеджмента, осуществляемого главными распорядителями средств бюджета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D4E87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ГРБС и </w:t>
      </w:r>
      <w:r w:rsidRPr="00DD4E87">
        <w:rPr>
          <w:rFonts w:ascii="Times New Roman" w:hAnsi="Times New Roman" w:cs="Times New Roman"/>
          <w:sz w:val="28"/>
          <w:szCs w:val="28"/>
        </w:rPr>
        <w:t>оценка качества</w:t>
      </w:r>
      <w:r w:rsidRPr="00275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899834"/>
      <w:r w:rsidRPr="00DD4E87">
        <w:rPr>
          <w:rFonts w:ascii="Times New Roman" w:hAnsi="Times New Roman" w:cs="Times New Roman"/>
          <w:sz w:val="28"/>
          <w:szCs w:val="28"/>
        </w:rPr>
        <w:t>финансового менеджмента</w:t>
      </w:r>
      <w:bookmarkEnd w:id="3"/>
      <w:r w:rsidRPr="00DD4E87">
        <w:rPr>
          <w:rFonts w:ascii="Times New Roman" w:hAnsi="Times New Roman" w:cs="Times New Roman"/>
          <w:sz w:val="28"/>
          <w:szCs w:val="28"/>
        </w:rPr>
        <w:t>).</w:t>
      </w:r>
    </w:p>
    <w:p w:rsidR="000255A7" w:rsidRPr="00DD4E87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4E87">
        <w:rPr>
          <w:rFonts w:ascii="Times New Roman" w:hAnsi="Times New Roman" w:cs="Times New Roman"/>
          <w:sz w:val="28"/>
          <w:szCs w:val="28"/>
        </w:rPr>
        <w:t>2. Основными задачами проведения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финансового менеджмента являются выявление негативных тенденций в управлении муниципальными финансами и оперативное принятие мер по их устранению.</w:t>
      </w:r>
    </w:p>
    <w:p w:rsidR="000255A7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4E87">
        <w:rPr>
          <w:rFonts w:ascii="Times New Roman" w:hAnsi="Times New Roman" w:cs="Times New Roman"/>
          <w:sz w:val="28"/>
          <w:szCs w:val="28"/>
        </w:rPr>
        <w:t>3. Оценка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DD4E87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D4E87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 </w:t>
      </w:r>
      <w:r w:rsidRPr="008A0362">
        <w:rPr>
          <w:rFonts w:ascii="Times New Roman" w:hAnsi="Times New Roman" w:cs="Times New Roman"/>
          <w:sz w:val="28"/>
          <w:szCs w:val="28"/>
        </w:rPr>
        <w:t>по состоянию на 01 января года, следующего за отчетным</w:t>
      </w:r>
      <w:r w:rsidRPr="00DD4E87">
        <w:rPr>
          <w:rFonts w:ascii="Times New Roman" w:hAnsi="Times New Roman" w:cs="Times New Roman"/>
          <w:sz w:val="28"/>
          <w:szCs w:val="28"/>
        </w:rPr>
        <w:t>.</w:t>
      </w:r>
    </w:p>
    <w:p w:rsidR="000255A7" w:rsidRDefault="000255A7" w:rsidP="003304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55A7" w:rsidRDefault="000255A7" w:rsidP="003304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Сроки и порядок проведения оценки качества финансового менеджмента ГРБС</w:t>
      </w:r>
    </w:p>
    <w:p w:rsidR="000255A7" w:rsidRDefault="000255A7" w:rsidP="00330431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255A7" w:rsidRPr="002C7108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DD4E87">
        <w:rPr>
          <w:rFonts w:ascii="Times New Roman" w:hAnsi="Times New Roman" w:cs="Times New Roman"/>
          <w:sz w:val="28"/>
          <w:szCs w:val="28"/>
        </w:rPr>
        <w:t>. Оценка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DD4E87">
        <w:rPr>
          <w:rFonts w:ascii="Times New Roman" w:hAnsi="Times New Roman" w:cs="Times New Roman"/>
          <w:sz w:val="28"/>
          <w:szCs w:val="28"/>
        </w:rPr>
        <w:t xml:space="preserve"> финансовым управлением по </w:t>
      </w:r>
      <w:r w:rsidRPr="002C7108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C7108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8985041"/>
      <w:r w:rsidRPr="002C7108">
        <w:rPr>
          <w:rFonts w:ascii="Times New Roman" w:hAnsi="Times New Roman" w:cs="Times New Roman"/>
          <w:sz w:val="28"/>
          <w:szCs w:val="28"/>
        </w:rPr>
        <w:t xml:space="preserve">характеризующих качество управления бюджетным процессом, </w:t>
      </w:r>
      <w:bookmarkEnd w:id="4"/>
      <w:r w:rsidRPr="002C7108">
        <w:rPr>
          <w:rFonts w:ascii="Times New Roman" w:hAnsi="Times New Roman" w:cs="Times New Roman"/>
          <w:sz w:val="28"/>
          <w:szCs w:val="28"/>
        </w:rPr>
        <w:t>сгруппирован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71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C7108">
        <w:rPr>
          <w:rFonts w:ascii="Times New Roman" w:hAnsi="Times New Roman" w:cs="Times New Roman"/>
          <w:sz w:val="28"/>
          <w:szCs w:val="28"/>
        </w:rPr>
        <w:t>по следующим направлениям, отражающим отдельные элементы качества управления бюджетным 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084">
        <w:rPr>
          <w:rFonts w:ascii="Times New Roman" w:hAnsi="Times New Roman" w:cs="Times New Roman"/>
          <w:sz w:val="28"/>
          <w:szCs w:val="28"/>
        </w:rPr>
        <w:t>на основании балльной оценки по каждому из показателей</w:t>
      </w:r>
      <w:r w:rsidRPr="002C7108">
        <w:rPr>
          <w:rFonts w:ascii="Times New Roman" w:hAnsi="Times New Roman" w:cs="Times New Roman"/>
          <w:sz w:val="28"/>
          <w:szCs w:val="28"/>
        </w:rPr>
        <w:t>:</w:t>
      </w:r>
    </w:p>
    <w:p w:rsidR="000255A7" w:rsidRPr="002C7108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>- показатели качества бюджетного планирования;</w:t>
      </w:r>
    </w:p>
    <w:p w:rsidR="000255A7" w:rsidRPr="002C7108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>- показатели исполнения бюджета;</w:t>
      </w:r>
    </w:p>
    <w:p w:rsidR="000255A7" w:rsidRPr="002C7108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lastRenderedPageBreak/>
        <w:t>- учет и отчетность;</w:t>
      </w:r>
    </w:p>
    <w:p w:rsidR="000255A7" w:rsidRPr="002C7108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 xml:space="preserve">- показатели качества управления бюджетным процессом в сфере оказания муниципальных услуг; </w:t>
      </w:r>
    </w:p>
    <w:p w:rsidR="000255A7" w:rsidRPr="002C7108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>- показатели, характеризующие степень прозрачности бюджетного процесса.</w:t>
      </w:r>
    </w:p>
    <w:p w:rsidR="000255A7" w:rsidRPr="002C7108" w:rsidRDefault="000255A7" w:rsidP="003304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 xml:space="preserve">2.2. Оценка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2C7108">
        <w:rPr>
          <w:rFonts w:ascii="Times New Roman" w:hAnsi="Times New Roman" w:cs="Times New Roman"/>
          <w:sz w:val="28"/>
          <w:szCs w:val="28"/>
        </w:rPr>
        <w:t xml:space="preserve"> финансовым управлением на основании </w:t>
      </w:r>
      <w:r w:rsidRPr="000E6084">
        <w:rPr>
          <w:rFonts w:ascii="Times New Roman" w:hAnsi="Times New Roman" w:cs="Times New Roman"/>
          <w:sz w:val="28"/>
          <w:szCs w:val="28"/>
        </w:rPr>
        <w:t>исходных данных, 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C7108">
        <w:rPr>
          <w:rFonts w:ascii="Times New Roman" w:hAnsi="Times New Roman" w:cs="Times New Roman"/>
          <w:sz w:val="28"/>
          <w:szCs w:val="28"/>
        </w:rPr>
        <w:t xml:space="preserve"> бюджетной, бухгалтерской и статистической отчетности, результатов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2C7108">
        <w:rPr>
          <w:rFonts w:ascii="Times New Roman" w:hAnsi="Times New Roman" w:cs="Times New Roman"/>
          <w:sz w:val="28"/>
          <w:szCs w:val="28"/>
        </w:rPr>
        <w:t xml:space="preserve"> и материалов, представляемых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2C7108">
        <w:rPr>
          <w:rFonts w:ascii="Times New Roman" w:hAnsi="Times New Roman" w:cs="Times New Roman"/>
          <w:sz w:val="28"/>
          <w:szCs w:val="28"/>
        </w:rPr>
        <w:t xml:space="preserve"> в финансовое 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A7" w:rsidRPr="002C7108" w:rsidRDefault="000255A7" w:rsidP="00330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>2.3. ГРБС до 10 июля года, следующ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C7108">
        <w:rPr>
          <w:rFonts w:ascii="Times New Roman" w:hAnsi="Times New Roman" w:cs="Times New Roman"/>
          <w:sz w:val="28"/>
          <w:szCs w:val="28"/>
        </w:rPr>
        <w:t>за отчетным,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7108">
        <w:rPr>
          <w:rFonts w:ascii="Times New Roman" w:hAnsi="Times New Roman" w:cs="Times New Roman"/>
          <w:sz w:val="28"/>
          <w:szCs w:val="28"/>
        </w:rPr>
        <w:t xml:space="preserve">т в финансовое управление показатели, характеризующие качество управления бюджетным процессом,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2C710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7108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710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2C7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5A7" w:rsidRPr="002C7108" w:rsidRDefault="000255A7" w:rsidP="000D2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 xml:space="preserve">В случае непредставления ГРБС соответствующих документов и материалов, необходимых для расчета отдельных </w:t>
      </w:r>
      <w:r w:rsidRPr="002C7108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Pr="002C7108">
        <w:rPr>
          <w:rFonts w:ascii="Times New Roman" w:hAnsi="Times New Roman" w:cs="Times New Roman"/>
          <w:sz w:val="28"/>
          <w:szCs w:val="28"/>
        </w:rPr>
        <w:t>, или представления их не в полном объеме данным показателям присваивается минимальная оценка.</w:t>
      </w:r>
    </w:p>
    <w:p w:rsidR="000255A7" w:rsidRPr="002C7108" w:rsidRDefault="000255A7" w:rsidP="000D2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 xml:space="preserve">В случае если ГРБС не располагает необходимыми данными по какому-либо показателю, то в соответствующую ячейку таблицы вписываются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7108">
        <w:rPr>
          <w:rFonts w:ascii="Times New Roman" w:hAnsi="Times New Roman" w:cs="Times New Roman"/>
          <w:sz w:val="28"/>
          <w:szCs w:val="28"/>
        </w:rPr>
        <w:t>нет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7108">
        <w:rPr>
          <w:rFonts w:ascii="Times New Roman" w:hAnsi="Times New Roman" w:cs="Times New Roman"/>
          <w:sz w:val="28"/>
          <w:szCs w:val="28"/>
        </w:rPr>
        <w:t xml:space="preserve">, показатель считается неприменимым. Расчет производится без учета данного показателя, весовой коэффициент показателя распределяется на оставшиеся показатели группы пропорционально их значениям. </w:t>
      </w:r>
    </w:p>
    <w:p w:rsidR="000255A7" w:rsidRPr="002C7108" w:rsidRDefault="000255A7" w:rsidP="000D2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 xml:space="preserve">2.4. Финансовое управление в срок до 10 августа </w:t>
      </w:r>
      <w:r>
        <w:rPr>
          <w:rFonts w:ascii="Times New Roman" w:hAnsi="Times New Roman" w:cs="Times New Roman"/>
          <w:sz w:val="28"/>
          <w:szCs w:val="28"/>
        </w:rPr>
        <w:t>года, следующего за отчетным,</w:t>
      </w:r>
      <w:r w:rsidRPr="002C7108">
        <w:rPr>
          <w:rFonts w:ascii="Times New Roman" w:hAnsi="Times New Roman" w:cs="Times New Roman"/>
          <w:sz w:val="28"/>
          <w:szCs w:val="28"/>
        </w:rPr>
        <w:t xml:space="preserve"> проводит проверку материалов, предоставленных ГРБС, </w:t>
      </w:r>
      <w:r>
        <w:rPr>
          <w:rFonts w:ascii="Times New Roman" w:hAnsi="Times New Roman" w:cs="Times New Roman"/>
          <w:sz w:val="28"/>
          <w:szCs w:val="28"/>
        </w:rPr>
        <w:t>расчет и оценку показателей качества финансового менеджмента, по форме согласно  п</w:t>
      </w:r>
      <w:r w:rsidRPr="002C710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7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710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2C7108">
        <w:rPr>
          <w:rFonts w:ascii="Times New Roman" w:hAnsi="Times New Roman" w:cs="Times New Roman"/>
          <w:sz w:val="28"/>
          <w:szCs w:val="28"/>
        </w:rPr>
        <w:t>.</w:t>
      </w:r>
    </w:p>
    <w:p w:rsidR="000255A7" w:rsidRPr="00DD4E87" w:rsidRDefault="000255A7" w:rsidP="000D2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>Значение оценки качества определяется расчетным методом на основании значений оценок показателей качества финансового менеджмента, осуществляемого главными распорядителями (далее - показатель), по формуле:</w:t>
      </w:r>
    </w:p>
    <w:p w:rsidR="000255A7" w:rsidRPr="00DD4E87" w:rsidRDefault="00BC68DC" w:rsidP="005C52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487170" cy="334010"/>
            <wp:effectExtent l="0" t="0" r="0" b="8890"/>
            <wp:docPr id="1" name="Рисунок 3" descr="base_23629_125662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29_125662_32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5A7" w:rsidRPr="00DD4E87">
        <w:rPr>
          <w:rFonts w:ascii="Times New Roman" w:hAnsi="Times New Roman" w:cs="Times New Roman"/>
          <w:sz w:val="28"/>
          <w:szCs w:val="28"/>
        </w:rPr>
        <w:t>, где</w:t>
      </w:r>
    </w:p>
    <w:p w:rsidR="000255A7" w:rsidRPr="00DD4E87" w:rsidRDefault="000255A7" w:rsidP="005C52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>E - значение оценки качества, балл;</w:t>
      </w:r>
    </w:p>
    <w:p w:rsidR="000255A7" w:rsidRPr="00DD4E87" w:rsidRDefault="000255A7" w:rsidP="005C5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>Si - вес i-й группы показателей;</w:t>
      </w:r>
    </w:p>
    <w:p w:rsidR="000255A7" w:rsidRPr="00DD4E87" w:rsidRDefault="000255A7" w:rsidP="005C5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>Sij - вес j-го показателя в i-й группе показателей;</w:t>
      </w:r>
    </w:p>
    <w:p w:rsidR="000255A7" w:rsidRPr="00DD4E87" w:rsidRDefault="000255A7" w:rsidP="005C5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>E(Pij) - значение оценки j-го показателя в i-й группе показателей, балл;</w:t>
      </w:r>
    </w:p>
    <w:p w:rsidR="000255A7" w:rsidRPr="00DD4E87" w:rsidRDefault="000255A7" w:rsidP="005C5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>Pij - расчетное значение j-го показателя в i-й группе показателей;</w:t>
      </w:r>
    </w:p>
    <w:p w:rsidR="000255A7" w:rsidRPr="00DD4E87" w:rsidRDefault="000255A7" w:rsidP="005C5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>t - количество j-х показателей в i-й группе показателей.</w:t>
      </w:r>
    </w:p>
    <w:p w:rsidR="000255A7" w:rsidRPr="002C7108" w:rsidRDefault="000255A7" w:rsidP="000D28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 xml:space="preserve">2.5. </w:t>
      </w:r>
      <w:r w:rsidRPr="00D81673">
        <w:rPr>
          <w:rFonts w:ascii="Times New Roman" w:hAnsi="Times New Roman" w:cs="Times New Roman"/>
          <w:sz w:val="28"/>
          <w:szCs w:val="28"/>
        </w:rPr>
        <w:t>На основании данных расчета показателей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C7108">
        <w:rPr>
          <w:rFonts w:ascii="Times New Roman" w:hAnsi="Times New Roman" w:cs="Times New Roman"/>
          <w:sz w:val="28"/>
          <w:szCs w:val="28"/>
        </w:rPr>
        <w:t xml:space="preserve">инансовое управление в срок до 20 августа </w:t>
      </w:r>
      <w:r>
        <w:rPr>
          <w:rFonts w:ascii="Times New Roman" w:hAnsi="Times New Roman" w:cs="Times New Roman"/>
          <w:sz w:val="28"/>
          <w:szCs w:val="28"/>
        </w:rPr>
        <w:t>года, следующего за отчетным,</w:t>
      </w:r>
      <w:r w:rsidRPr="002C7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заключение по результатам оценки качества</w:t>
      </w:r>
      <w:r w:rsidRPr="002C7108">
        <w:rPr>
          <w:rFonts w:ascii="Times New Roman" w:hAnsi="Times New Roman" w:cs="Times New Roman"/>
          <w:sz w:val="28"/>
          <w:szCs w:val="28"/>
        </w:rPr>
        <w:t xml:space="preserve"> </w:t>
      </w:r>
      <w:r w:rsidRPr="002C7108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менеджмента </w:t>
      </w:r>
      <w:r w:rsidRPr="00D81673">
        <w:rPr>
          <w:rFonts w:ascii="Times New Roman" w:hAnsi="Times New Roman" w:cs="Times New Roman"/>
          <w:sz w:val="28"/>
          <w:szCs w:val="28"/>
        </w:rPr>
        <w:t>по каждому ГРБС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 п</w:t>
      </w:r>
      <w:r w:rsidRPr="002C710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7108">
        <w:rPr>
          <w:rFonts w:ascii="Times New Roman" w:hAnsi="Times New Roman" w:cs="Times New Roman"/>
          <w:sz w:val="28"/>
          <w:szCs w:val="28"/>
        </w:rPr>
        <w:t xml:space="preserve"> 3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2C7108">
        <w:rPr>
          <w:rFonts w:ascii="Times New Roman" w:hAnsi="Times New Roman" w:cs="Times New Roman"/>
          <w:sz w:val="28"/>
          <w:szCs w:val="28"/>
        </w:rPr>
        <w:t>.</w:t>
      </w:r>
    </w:p>
    <w:p w:rsidR="000255A7" w:rsidRPr="002C7108" w:rsidRDefault="000255A7" w:rsidP="000D28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 xml:space="preserve">2.6. </w:t>
      </w:r>
      <w:bookmarkStart w:id="5" w:name="_Hlk11923083"/>
      <w:r>
        <w:rPr>
          <w:rFonts w:ascii="Times New Roman" w:hAnsi="Times New Roman" w:cs="Times New Roman"/>
          <w:sz w:val="28"/>
          <w:szCs w:val="28"/>
        </w:rPr>
        <w:t>Д</w:t>
      </w:r>
      <w:r w:rsidRPr="0052502B">
        <w:rPr>
          <w:rFonts w:ascii="Times New Roman" w:hAnsi="Times New Roman" w:cs="Times New Roman"/>
          <w:sz w:val="28"/>
          <w:szCs w:val="28"/>
        </w:rPr>
        <w:t xml:space="preserve">о 25 августа </w:t>
      </w:r>
      <w:r>
        <w:rPr>
          <w:rFonts w:ascii="Times New Roman" w:hAnsi="Times New Roman" w:cs="Times New Roman"/>
          <w:sz w:val="28"/>
          <w:szCs w:val="28"/>
        </w:rPr>
        <w:t xml:space="preserve">года, следующего за отчетным, </w:t>
      </w:r>
      <w:r w:rsidRPr="0052502B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формирует р</w:t>
      </w:r>
      <w:r w:rsidRPr="0052502B">
        <w:rPr>
          <w:rFonts w:ascii="Times New Roman" w:hAnsi="Times New Roman" w:cs="Times New Roman"/>
          <w:sz w:val="28"/>
          <w:szCs w:val="28"/>
        </w:rPr>
        <w:t>езультаты анализа качества финансового менеджмента, осуществляемого ГРБС,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02B">
        <w:rPr>
          <w:rFonts w:ascii="Times New Roman" w:hAnsi="Times New Roman" w:cs="Times New Roman"/>
          <w:sz w:val="28"/>
          <w:szCs w:val="28"/>
        </w:rPr>
        <w:t xml:space="preserve">по всем показателям с указанием средних оценок по каждому показателю, </w:t>
      </w:r>
      <w:r>
        <w:rPr>
          <w:rFonts w:ascii="Times New Roman" w:hAnsi="Times New Roman" w:cs="Times New Roman"/>
          <w:sz w:val="28"/>
          <w:szCs w:val="28"/>
        </w:rPr>
        <w:t>по форме согласно п</w:t>
      </w:r>
      <w:r w:rsidRPr="002C710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7108">
        <w:rPr>
          <w:rFonts w:ascii="Times New Roman" w:hAnsi="Times New Roman" w:cs="Times New Roman"/>
          <w:sz w:val="28"/>
          <w:szCs w:val="28"/>
        </w:rPr>
        <w:t xml:space="preserve"> 4 к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bookmarkEnd w:id="5"/>
      <w:r>
        <w:rPr>
          <w:rFonts w:ascii="Times New Roman" w:hAnsi="Times New Roman" w:cs="Times New Roman"/>
          <w:sz w:val="28"/>
          <w:szCs w:val="28"/>
        </w:rPr>
        <w:t>, и с</w:t>
      </w:r>
      <w:r w:rsidRPr="00AD6C18">
        <w:rPr>
          <w:rFonts w:ascii="Times New Roman" w:hAnsi="Times New Roman" w:cs="Times New Roman"/>
          <w:sz w:val="28"/>
          <w:szCs w:val="28"/>
        </w:rPr>
        <w:t>водный рейтинг ГРБС по</w:t>
      </w:r>
      <w:r>
        <w:rPr>
          <w:rFonts w:ascii="Times New Roman" w:hAnsi="Times New Roman" w:cs="Times New Roman"/>
          <w:sz w:val="28"/>
          <w:szCs w:val="28"/>
        </w:rPr>
        <w:t xml:space="preserve"> итогам мониторинга</w:t>
      </w:r>
      <w:r w:rsidRPr="00AD6C1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C18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2C710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7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710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2C7108">
        <w:rPr>
          <w:rFonts w:ascii="Times New Roman" w:hAnsi="Times New Roman" w:cs="Times New Roman"/>
          <w:sz w:val="28"/>
          <w:szCs w:val="28"/>
        </w:rPr>
        <w:t>.</w:t>
      </w:r>
    </w:p>
    <w:p w:rsidR="000255A7" w:rsidRDefault="000255A7" w:rsidP="000D28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108">
        <w:rPr>
          <w:rFonts w:ascii="Times New Roman" w:hAnsi="Times New Roman" w:cs="Times New Roman"/>
          <w:sz w:val="28"/>
          <w:szCs w:val="28"/>
        </w:rPr>
        <w:t>2.7</w:t>
      </w:r>
      <w:r w:rsidRPr="00083CD1">
        <w:rPr>
          <w:rFonts w:ascii="Times New Roman" w:hAnsi="Times New Roman" w:cs="Times New Roman"/>
          <w:sz w:val="28"/>
          <w:szCs w:val="28"/>
        </w:rPr>
        <w:t xml:space="preserve">. Финансовое управление в срок до 1 сентября года, следующего за отчетным, размещает на официальном сайте администрации Петровского городского округа Ставропольского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3CD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3CD1">
        <w:rPr>
          <w:rFonts w:ascii="Times New Roman" w:hAnsi="Times New Roman" w:cs="Times New Roman"/>
          <w:sz w:val="28"/>
          <w:szCs w:val="28"/>
        </w:rPr>
        <w:t xml:space="preserve"> результаты мониторинга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по формам согласно п</w:t>
      </w:r>
      <w:r w:rsidRPr="00083CD1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3CD1">
        <w:rPr>
          <w:rFonts w:ascii="Times New Roman" w:hAnsi="Times New Roman" w:cs="Times New Roman"/>
          <w:sz w:val="28"/>
          <w:szCs w:val="28"/>
        </w:rPr>
        <w:t xml:space="preserve"> 4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3CD1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3CD1">
        <w:rPr>
          <w:rFonts w:ascii="Times New Roman" w:hAnsi="Times New Roman" w:cs="Times New Roman"/>
          <w:sz w:val="28"/>
          <w:szCs w:val="28"/>
        </w:rPr>
        <w:t xml:space="preserve"> 5 к </w:t>
      </w:r>
      <w:r>
        <w:rPr>
          <w:rFonts w:ascii="Times New Roman" w:hAnsi="Times New Roman" w:cs="Times New Roman"/>
          <w:sz w:val="28"/>
          <w:szCs w:val="28"/>
        </w:rPr>
        <w:t>Порядку,</w:t>
      </w:r>
      <w:r w:rsidRPr="00083CD1">
        <w:rPr>
          <w:rFonts w:ascii="Times New Roman" w:hAnsi="Times New Roman" w:cs="Times New Roman"/>
          <w:sz w:val="28"/>
          <w:szCs w:val="28"/>
        </w:rPr>
        <w:t xml:space="preserve"> а также показатели анализа динамики качества финансового менеджмента.</w:t>
      </w:r>
    </w:p>
    <w:p w:rsidR="000255A7" w:rsidRDefault="000255A7" w:rsidP="000D28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Анализ динамики качества финансового менеджмента ГРБС проводится финансовым управлением начиная с мониторинга качества финансового менеджмента ГРБС по итогам 2019 года.</w:t>
      </w:r>
    </w:p>
    <w:p w:rsidR="000255A7" w:rsidRDefault="000255A7" w:rsidP="000D28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динамики качества финансового менеджмента проводится по каждому ГРБС в разрезе сопоставимых показателей отчетного финансового года и года, предшествующего отчетному.</w:t>
      </w:r>
    </w:p>
    <w:p w:rsidR="000255A7" w:rsidRPr="00DD4E87" w:rsidRDefault="0002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Pr="00DD4E87" w:rsidRDefault="0002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Pr="007F0383" w:rsidRDefault="000255A7" w:rsidP="003A347A">
      <w:pPr>
        <w:spacing w:after="0" w:line="240" w:lineRule="exact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7F0383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0255A7" w:rsidRPr="007F0383" w:rsidRDefault="000255A7" w:rsidP="003A347A">
      <w:pPr>
        <w:spacing w:after="0" w:line="240" w:lineRule="exact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7F0383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0255A7" w:rsidRPr="007F0383" w:rsidRDefault="000255A7" w:rsidP="003A347A">
      <w:pPr>
        <w:spacing w:after="0" w:line="240" w:lineRule="exact"/>
        <w:ind w:right="-32"/>
        <w:jc w:val="both"/>
        <w:rPr>
          <w:rFonts w:ascii="Times New Roman" w:hAnsi="Times New Roman" w:cs="Times New Roman"/>
          <w:sz w:val="28"/>
          <w:szCs w:val="28"/>
        </w:rPr>
      </w:pPr>
      <w:r w:rsidRPr="007F038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F0383">
        <w:rPr>
          <w:rFonts w:ascii="Times New Roman" w:hAnsi="Times New Roman" w:cs="Times New Roman"/>
          <w:sz w:val="28"/>
          <w:szCs w:val="28"/>
        </w:rPr>
        <w:t>В.В.Редькин</w:t>
      </w:r>
    </w:p>
    <w:p w:rsidR="000255A7" w:rsidRPr="00DD4E87" w:rsidRDefault="0002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255A7" w:rsidSect="00CD5368">
          <w:pgSz w:w="11907" w:h="16840" w:code="9"/>
          <w:pgMar w:top="1418" w:right="567" w:bottom="1134" w:left="1985" w:header="709" w:footer="709" w:gutter="0"/>
          <w:cols w:space="708"/>
          <w:docGrid w:linePitch="360"/>
        </w:sectPr>
      </w:pPr>
    </w:p>
    <w:p w:rsidR="000255A7" w:rsidRPr="00DD4E87" w:rsidRDefault="000255A7" w:rsidP="000D28A9">
      <w:pPr>
        <w:pStyle w:val="ConsPlusNormal"/>
        <w:spacing w:line="240" w:lineRule="exact"/>
        <w:ind w:left="9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Hlk9322035"/>
      <w:r w:rsidRPr="00DD4E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55A7" w:rsidRPr="00DD4E87" w:rsidRDefault="000255A7" w:rsidP="000D28A9">
      <w:pPr>
        <w:pStyle w:val="ConsPlusNormal"/>
        <w:spacing w:line="240" w:lineRule="exact"/>
        <w:ind w:left="954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11931533"/>
      <w:r w:rsidRPr="00DD4E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проведения мониторинга</w:t>
      </w:r>
      <w:r w:rsidRPr="00DD4E87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финансового менеджмента</w:t>
      </w:r>
      <w:bookmarkEnd w:id="7"/>
      <w:r w:rsidRPr="00DD4E87">
        <w:rPr>
          <w:rFonts w:ascii="Times New Roman" w:hAnsi="Times New Roman" w:cs="Times New Roman"/>
          <w:sz w:val="28"/>
          <w:szCs w:val="28"/>
        </w:rPr>
        <w:t>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главными распорядителями средств</w:t>
      </w:r>
    </w:p>
    <w:p w:rsidR="000255A7" w:rsidRDefault="000255A7" w:rsidP="000D28A9">
      <w:pPr>
        <w:pStyle w:val="ConsPlusNormal"/>
        <w:spacing w:line="240" w:lineRule="exact"/>
        <w:ind w:left="9540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</w:t>
      </w:r>
    </w:p>
    <w:p w:rsidR="000255A7" w:rsidRPr="00DD4E87" w:rsidRDefault="000255A7" w:rsidP="000D28A9">
      <w:pPr>
        <w:pStyle w:val="ConsPlusNormal"/>
        <w:spacing w:line="240" w:lineRule="exact"/>
        <w:ind w:left="9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255A7" w:rsidRPr="00DD4E87" w:rsidRDefault="000255A7" w:rsidP="00225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A7" w:rsidRPr="004C770A" w:rsidRDefault="000255A7" w:rsidP="00225A5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ПОКАЗАТЕЛИ,</w:t>
      </w:r>
    </w:p>
    <w:p w:rsidR="000255A7" w:rsidRDefault="000255A7" w:rsidP="00225A5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ХАРАКТЕРИЗУЮЩИЕ КАЧЕСТВО УПРАВЛЕНИЯ БЮДЖЕТНЫМ ПРОЦЕССОМ</w:t>
      </w:r>
    </w:p>
    <w:p w:rsidR="000255A7" w:rsidRPr="00B94B7D" w:rsidRDefault="000255A7" w:rsidP="00225A5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4B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по состоянию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94B7D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B94B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 20__ г.</w:t>
      </w:r>
    </w:p>
    <w:p w:rsidR="000255A7" w:rsidRPr="00B94B7D" w:rsidRDefault="000255A7" w:rsidP="00225A5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5A7" w:rsidRPr="00B94B7D" w:rsidRDefault="000255A7" w:rsidP="00225A5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4B7D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</w:p>
    <w:p w:rsidR="000255A7" w:rsidRDefault="000255A7" w:rsidP="00225A5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4B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(наименование главного распорядителя бюджетных средств)</w:t>
      </w:r>
    </w:p>
    <w:p w:rsidR="000255A7" w:rsidRDefault="000255A7" w:rsidP="00225A5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2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4252"/>
        <w:gridCol w:w="1471"/>
        <w:gridCol w:w="2273"/>
        <w:gridCol w:w="3053"/>
      </w:tblGrid>
      <w:tr w:rsidR="000255A7" w:rsidRPr="000C53BC">
        <w:trPr>
          <w:trHeight w:val="1125"/>
        </w:trPr>
        <w:tc>
          <w:tcPr>
            <w:tcW w:w="3168" w:type="dxa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группы показателей, наименование показателя</w:t>
            </w: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расчетного значения показателя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Исходные данные</w:t>
            </w:r>
          </w:p>
        </w:tc>
        <w:tc>
          <w:tcPr>
            <w:tcW w:w="305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0255A7" w:rsidRPr="000C53BC">
        <w:trPr>
          <w:trHeight w:val="375"/>
        </w:trPr>
        <w:tc>
          <w:tcPr>
            <w:tcW w:w="3168" w:type="dxa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55A7" w:rsidRPr="000C53BC">
        <w:trPr>
          <w:trHeight w:val="450"/>
        </w:trPr>
        <w:tc>
          <w:tcPr>
            <w:tcW w:w="14217" w:type="dxa"/>
            <w:gridSpan w:val="5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Показатели качества бюджетного планирования</w:t>
            </w:r>
          </w:p>
        </w:tc>
      </w:tr>
      <w:tr w:rsidR="000255A7" w:rsidRPr="000C53BC">
        <w:trPr>
          <w:trHeight w:val="322"/>
        </w:trPr>
        <w:tc>
          <w:tcPr>
            <w:tcW w:w="14217" w:type="dxa"/>
            <w:gridSpan w:val="5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1.1. Количество изменений, внесенных в сводную бюджетную роспись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= N, где      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273" w:type="dxa"/>
            <w:vMerge w:val="restart"/>
            <w:noWrap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5A7" w:rsidRPr="000C53BC">
        <w:trPr>
          <w:trHeight w:val="4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A7" w:rsidRPr="000C53BC">
        <w:trPr>
          <w:trHeight w:val="37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C43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N - количество изменений в бюджетную роспись ГРБС в ходе исполнения бюджета (за исключением изменений, вносимых внесением изменений в решение Совета депутатов о бюджете городского округа на очередной финансовый год и плановый период;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отражением безвозмездных поступлений из других бюджетов)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1.2. Частота внесения изменений в бюджетную роспись ГРБС 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=К/ N+1,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 - количество изменений в бюджетную роспись ГРБС в ходе исполнения бюджета (за исключением изменений, вносимых внесением изменений в решение Совета депутатов о бюджете городского округа на очередной финансовый год и плановый период отражением безвозмездных поступлений из других бюджетов)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60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N - общее количество подведомственных ГРБС муниципальных учреждений по состоянию на 1 января года, следующего за отчетным финансовым годом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noWrap/>
            <w:vAlign w:val="bottom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 Объем изменений, вносимых в бюджетную роспись ГРБС</w:t>
            </w:r>
            <w:r w:rsidR="00BC68DC"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3419475</wp:posOffset>
                  </wp:positionV>
                  <wp:extent cx="3438525" cy="0"/>
                  <wp:effectExtent l="0" t="0" r="0" b="0"/>
                  <wp:wrapNone/>
                  <wp:docPr id="33" name="Рисунок 1" descr="base_23629_9896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629_9896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=100*S/b,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69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сумма изменений, внесенных в бюджетную роспись ГРБС (за исключением уведомлений о внесении изменений, связанных с внесением изменений в решение Совета депутатов о бюджете городского округа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отражением безвозмездных поступлений из других бюджетов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44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объем бюджетных ассигнований, главным распорядителем которых являлся ГРБС в отчетном финансовом году, согласно сводной бюджетной росписи бюджета городского округа с учетом внесенных в нее изменений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1.4. Своевременность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0255A7" w:rsidRPr="00717C2A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717C2A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1.4 </w:t>
            </w:r>
            <w:r w:rsidRPr="00717C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 N,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2273" w:type="dxa"/>
            <w:vMerge w:val="restart"/>
            <w:noWrap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- количество дней отклонения даты регистрации сопроводительного письма руководителя (заместителя руководителя) ГРБС, к которому приложено обоснование бюджетных ассигнований ГРБС на очередной финансовый год и плановый период, в финансовое управление от даты представления обоснования бюджетных ассигнований, установленной финансовым управлением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 Качество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717C2A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1.5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N,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A7" w:rsidRPr="000C53BC">
        <w:trPr>
          <w:trHeight w:val="18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- количество доработанных вариантов обоснований бюджетных ассигнований, представленных ГРБС на очередной финансовый год и плановый период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1.6. Устойчивость системы показателей муниципальных программ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Р=100*Q</w:t>
            </w:r>
            <w:r w:rsidRPr="005672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/Q,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8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количество показателей  муниципальных программ, ответственным за достижение которых в текущем финансовом году является ГРБС, наименования которых совпадают с наименованиями показателей муниципальных программ, ответственным за достижение которых является ГРБС в отчетном финансовом году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2273" w:type="dxa"/>
            <w:noWrap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323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Q - общее количество показателей муниципальных программ, ответственным за достижение которых в текущем финансовом году является ГРБС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 Доля расходов, формируемых в рамках муниципальных программ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Spr / S,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523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Spr - объем расходов, сформированных в отчетном финансовом году в рамках муниципальных программ;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7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объем расходов, предусмотренный на год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1.8. Доля расходов, формируемых в рамках муниципального задания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8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A / B,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12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 - объем расходов, сформированных в рамках выполнения муниципального задания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7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объем расходов, предусмотренный на год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637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 Предоставление реестра расходных обязательств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а/нет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638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44"/>
        </w:trPr>
        <w:tc>
          <w:tcPr>
            <w:tcW w:w="3168" w:type="dxa"/>
            <w:vMerge w:val="restart"/>
            <w:noWrap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1.10. Отклонение кассового исполнения доходов бюджета городского округа от прогноза по главному администратору</w:t>
            </w: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доходов бюджета городского округа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Р=100*(Rf-Rp)/R),где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69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90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17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f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кассовое исполнение доходов районного бюджета по главному администратору доходов бюджета городского округа в отчетном финансовом году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noWrap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3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17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прогноз поступлений доходов для главного администратора доходов бюджета городского округа в отчетном финансовом году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14217" w:type="dxa"/>
            <w:gridSpan w:val="5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Показатели исполнения бюджета</w:t>
            </w:r>
          </w:p>
        </w:tc>
      </w:tr>
      <w:tr w:rsidR="000255A7" w:rsidRPr="000C53BC">
        <w:trPr>
          <w:trHeight w:val="322"/>
        </w:trPr>
        <w:tc>
          <w:tcPr>
            <w:tcW w:w="14217" w:type="dxa"/>
            <w:gridSpan w:val="5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noWrap/>
            <w:vAlign w:val="bottom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2.1. Доля не использованных на 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конец отчетного финансового года бюджетных ассигнований</w:t>
            </w:r>
            <w:r w:rsidR="00BC68DC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1209675</wp:posOffset>
                  </wp:positionV>
                  <wp:extent cx="3781425" cy="0"/>
                  <wp:effectExtent l="0" t="0" r="0" b="0"/>
                  <wp:wrapNone/>
                  <wp:docPr id="32" name="Рисунок 161" descr="base_23629_98969_3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base_23629_98969_3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(b - Z) / b,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69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0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65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объем бюджетных ассигнований в отчетном финансовом году согласно сводной бюджетной росписи с учетом внесенных в нее изменений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7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65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 - кассовое исполнение расходов бюджета в отчетном финансовом году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K / Z,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211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 - объем кредиторской задолженности по расчетам с поставщиками и подрядчиками по состоянию на 1 января текущего финансового года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028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 - кассовое исполнение расходов бюджета муниципального образования в отчетном финансовом году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3168" w:type="dxa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Эффективность управления кредиторской задолженностью по платежам в бюджеты</w:t>
            </w:r>
          </w:p>
        </w:tc>
        <w:tc>
          <w:tcPr>
            <w:tcW w:w="4252" w:type="dxa"/>
            <w:vMerge w:val="restart"/>
            <w:noWrap/>
            <w:vAlign w:val="bottom"/>
          </w:tcPr>
          <w:p w:rsidR="000255A7" w:rsidRDefault="00BC68DC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70485</wp:posOffset>
                  </wp:positionV>
                  <wp:extent cx="885825" cy="333375"/>
                  <wp:effectExtent l="0" t="0" r="0" b="9525"/>
                  <wp:wrapNone/>
                  <wp:docPr id="31" name="Рисунок 145" descr="base_23629_120041_3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base_23629_120041_3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650F44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F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, где</w:t>
            </w: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0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K- объем кредиторской задолженности по платежам в бюджеты по состоянию на 1 января текущего финансового года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7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 - кассовое исполнение расходов  в отчетном финансовом году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Равномерность осуществления расходов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C6205E" w:rsidRDefault="000255A7" w:rsidP="00D07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2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6205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2.4</w:t>
            </w:r>
            <w:r w:rsidRPr="00C62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=100*((Е-Еср)/Еср,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7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 - кассовые расходы ГРБС в IV квартале отчетного финансового года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15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средний объем кассовых расходов ГРБС ср за I - III квартал отчетного финансового года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 Отклонение кассового исполнения расходов ГРБС от кассового плана</w:t>
            </w:r>
          </w:p>
        </w:tc>
        <w:tc>
          <w:tcPr>
            <w:tcW w:w="4252" w:type="dxa"/>
            <w:vMerge w:val="restart"/>
            <w:noWrap/>
            <w:vAlign w:val="bottom"/>
          </w:tcPr>
          <w:p w:rsidR="000255A7" w:rsidRDefault="00BC68DC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55880</wp:posOffset>
                  </wp:positionV>
                  <wp:extent cx="1657350" cy="552450"/>
                  <wp:effectExtent l="0" t="0" r="0" b="0"/>
                  <wp:wrapNone/>
                  <wp:docPr id="30" name="Рисунок 143" descr="base_23629_98969_32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base_23629_98969_32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BC31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4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12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255A7" w:rsidRDefault="00BC68DC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81280</wp:posOffset>
                  </wp:positionV>
                  <wp:extent cx="266700" cy="285750"/>
                  <wp:effectExtent l="0" t="0" r="0" b="0"/>
                  <wp:wrapNone/>
                  <wp:docPr id="28" name="Рисунок 141" descr="base_23629_98969_32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base_23629_98969_32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567279" w:rsidRDefault="000255A7" w:rsidP="00D07B0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кассовое исполнение расходов ГРБС в периоде i;                                              первый квартал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месяцев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0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255A7" w:rsidRDefault="00BC68DC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108585</wp:posOffset>
                  </wp:positionV>
                  <wp:extent cx="266700" cy="276225"/>
                  <wp:effectExtent l="0" t="0" r="0" b="9525"/>
                  <wp:wrapNone/>
                  <wp:docPr id="23" name="Рисунок 139" descr="base_23629_98969_32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base_23629_98969_32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567279" w:rsidRDefault="000255A7" w:rsidP="00D07B0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расходы ГРБС в периоде i согласно кассовому плану на начало i-го периода;                                                                        первый квартал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месяцев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87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2.6. Качество управления средствами бюджета городского округа в части предоставления субсидий на выполнение муниципального задания</w:t>
            </w:r>
          </w:p>
        </w:tc>
        <w:tc>
          <w:tcPr>
            <w:tcW w:w="4252" w:type="dxa"/>
            <w:noWrap/>
            <w:vAlign w:val="bottom"/>
          </w:tcPr>
          <w:p w:rsidR="000255A7" w:rsidRDefault="00BC68DC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100330</wp:posOffset>
                  </wp:positionV>
                  <wp:extent cx="1219200" cy="428625"/>
                  <wp:effectExtent l="0" t="0" r="0" b="9525"/>
                  <wp:wrapNone/>
                  <wp:docPr id="10" name="Рисунок 135" descr="base_23629_98969_3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base_23629_98969_32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</w:t>
            </w:r>
            <w:r w:rsidRPr="00BC31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,где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67279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noWrap/>
            <w:vAlign w:val="bottom"/>
          </w:tcPr>
          <w:p w:rsidR="000255A7" w:rsidRPr="00567279" w:rsidRDefault="00BC68DC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1066800</wp:posOffset>
                      </wp:positionV>
                      <wp:extent cx="1876425" cy="733425"/>
                      <wp:effectExtent l="0" t="0" r="0" b="0"/>
                      <wp:wrapNone/>
                      <wp:docPr id="9" name="Прямоугольник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76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3" o:spid="_x0000_s1026" style="position:absolute;margin-left:45pt;margin-top:84pt;width:147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2809875</wp:posOffset>
                      </wp:positionV>
                      <wp:extent cx="1876425" cy="1076325"/>
                      <wp:effectExtent l="0" t="0" r="0" b="0"/>
                      <wp:wrapNone/>
                      <wp:docPr id="8" name="Прямоугольник 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764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2" o:spid="_x0000_s1026" style="position:absolute;margin-left:44.25pt;margin-top:221.25pt;width:147.7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ежеквартальные остатки средств субсидий на выполнение муниципального задания на лицевых счетах бюджетных учреждений, подведомственных ГРБС; первый квартал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месяцев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300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общий объем средств субсидий на финансовое обеспечение выполнения муниципального задания, перечисленных ГРБС со счета бюджета городского округа на лицевые счета бюджетных учреждений, подведомственных ГРБС, в отчетном финансовом году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2.7. Качество управления средствами бюджета городского округа в части предоставления субсидий и субвенций</w:t>
            </w:r>
          </w:p>
        </w:tc>
        <w:tc>
          <w:tcPr>
            <w:tcW w:w="4252" w:type="dxa"/>
            <w:vMerge w:val="restart"/>
            <w:noWrap/>
            <w:vAlign w:val="bottom"/>
          </w:tcPr>
          <w:p w:rsidR="000255A7" w:rsidRDefault="00BC68DC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119380</wp:posOffset>
                  </wp:positionV>
                  <wp:extent cx="1219200" cy="438150"/>
                  <wp:effectExtent l="0" t="0" r="0" b="0"/>
                  <wp:wrapNone/>
                  <wp:docPr id="11" name="Рисунок 130" descr="base_23629_98969_3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base_23629_98969_3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67279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4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3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ежеквартальные остатки средств субсидий и субвенций на лицевых счетах ГРБС;                                                             первый квартал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месяцев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0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общий объем средств субсидий и субвенций, перечисленных на лицевые счета ГРБС в отчетном финансовом году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 Доля просроченной задолженности по обязательствам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C6205E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2.8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Dpr / D,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178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Dpr - объем просроченной задолженности по долговым обязательствам на конец отчетного финансового года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17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 - объем кредиторской задолженности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2.9. 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4252" w:type="dxa"/>
            <w:vMerge w:val="restart"/>
            <w:noWrap/>
            <w:vAlign w:val="bottom"/>
          </w:tcPr>
          <w:p w:rsidR="000255A7" w:rsidRDefault="00BC68DC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90805</wp:posOffset>
                  </wp:positionV>
                  <wp:extent cx="895350" cy="476250"/>
                  <wp:effectExtent l="0" t="0" r="0" b="0"/>
                  <wp:wrapNone/>
                  <wp:docPr id="12" name="Рисунок 129" descr="base_23629_98969_3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base_23629_98969_3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4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8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 - объем дебиторской задолженности по расчетам с дебиторами по доходам в отчетном финансовом году по состоянию на 1 января года, следующего за отчетным годом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3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07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f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кассовое исполнение по доходам, закрепленным за администратором доходов бюджета городского округа в отчетном финансовом году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14217" w:type="dxa"/>
            <w:gridSpan w:val="5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Учет и отчетность</w:t>
            </w:r>
          </w:p>
        </w:tc>
      </w:tr>
      <w:tr w:rsidR="000255A7" w:rsidRPr="000C53BC">
        <w:trPr>
          <w:trHeight w:val="322"/>
        </w:trPr>
        <w:tc>
          <w:tcPr>
            <w:tcW w:w="14217" w:type="dxa"/>
            <w:gridSpan w:val="5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Своевременное и качественное предоставление годовой бюджетной и бухгалтерской отчетности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D / A,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43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 - количество форм годовой бухгалтерской и бюджетной отчетности, своевременно предоставленной, не подлежащие корректировке;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547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 - общее количество форм годовой бухгалтерской и бюджетной отчетности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Предоставление свода отчета по сети, штатам и контингентам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5A7" w:rsidRPr="000C53BC">
        <w:trPr>
          <w:trHeight w:val="78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11164" w:type="dxa"/>
            <w:gridSpan w:val="4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Показатели качества управления бюджетным процессом в сфере оказания муниципальных услуг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255A7" w:rsidRPr="000C53BC">
        <w:trPr>
          <w:trHeight w:val="450"/>
        </w:trPr>
        <w:tc>
          <w:tcPr>
            <w:tcW w:w="11164" w:type="dxa"/>
            <w:gridSpan w:val="4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4.1. Доля расходов на предоставление муниципальных услуг, оказываемых в соответствии с муниципальным заданием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St / S,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0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 - сумма расходов на предоставление муниципальных услуг, оказываемых в соответствии с муниципальным заданием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0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общая сумма расходов, предусмотренная в отчетном финансовом году на оказание муниципальных услуг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Наличие утвержденного муниципального правового акта, устанавливающего порядок изучения мнения населения о качестве муниципальных услуг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4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 Изучение мнения населения о качестве предоставляемых муниципальных услуг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703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4.4. 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4252" w:type="dxa"/>
            <w:vMerge w:val="restart"/>
            <w:vAlign w:val="bottom"/>
          </w:tcPr>
          <w:p w:rsidR="000255A7" w:rsidRDefault="00BC68DC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93980</wp:posOffset>
                  </wp:positionV>
                  <wp:extent cx="1191260" cy="465455"/>
                  <wp:effectExtent l="0" t="0" r="0" b="0"/>
                  <wp:wrapNone/>
                  <wp:docPr id="13" name="Рисунок 128" descr="base_23629_98969_3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base_23629_98969_32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5A7"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255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193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A - количество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2273" w:type="dxa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608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количество руководителей муниципальных учреждений, подведомственных ГРБС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2273" w:type="dxa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 Доля муниципальных учреждений, подведомственных ГРБС, выполнивших муниципальное задание в объеме 100%</w:t>
            </w:r>
          </w:p>
        </w:tc>
        <w:tc>
          <w:tcPr>
            <w:tcW w:w="4252" w:type="dxa"/>
            <w:vMerge w:val="restart"/>
            <w:vAlign w:val="bottom"/>
          </w:tcPr>
          <w:p w:rsidR="000255A7" w:rsidRDefault="00BC68DC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74295</wp:posOffset>
                  </wp:positionV>
                  <wp:extent cx="1047750" cy="428625"/>
                  <wp:effectExtent l="0" t="0" r="0" b="9525"/>
                  <wp:wrapNone/>
                  <wp:docPr id="14" name="Рисунок 95" descr="base_23629_98969_3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base_23629_98969_32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5A7"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55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3" w:type="dxa"/>
            <w:vMerge w:val="restart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8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noWrap/>
            <w:vAlign w:val="bottom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 - количество муниципальных учреждений, подведомственных i-му ГРБС, выполнивших муниципальное задание в объеме 100% в отчетном финансовом году;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2273" w:type="dxa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976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общее количество муниципальных учреждений, подведомственных i-му ГРБС, которым установлены муниципальные задания в отчетном финансовом году</w:t>
            </w:r>
          </w:p>
        </w:tc>
        <w:tc>
          <w:tcPr>
            <w:tcW w:w="1471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14217" w:type="dxa"/>
            <w:gridSpan w:val="5"/>
            <w:vMerge w:val="restart"/>
            <w:vAlign w:val="center"/>
          </w:tcPr>
          <w:p w:rsidR="000255A7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 Показатели, характеризующие соблюдение бюджетного законодательства,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внутреннего финансового контроля и степень прозрачности бюджетного процесса</w:t>
            </w:r>
          </w:p>
        </w:tc>
      </w:tr>
      <w:tr w:rsidR="000255A7" w:rsidRPr="000C53BC">
        <w:trPr>
          <w:trHeight w:val="450"/>
        </w:trPr>
        <w:tc>
          <w:tcPr>
            <w:tcW w:w="14217" w:type="dxa"/>
            <w:gridSpan w:val="5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684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5.1. Качество организации внутреннего финансового контроля и внутреннего финансового аудита</w:t>
            </w:r>
          </w:p>
        </w:tc>
        <w:tc>
          <w:tcPr>
            <w:tcW w:w="4252" w:type="dxa"/>
            <w:noWrap/>
            <w:vAlign w:val="bottom"/>
          </w:tcPr>
          <w:p w:rsidR="000255A7" w:rsidRDefault="00BC68DC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107950</wp:posOffset>
                  </wp:positionV>
                  <wp:extent cx="609600" cy="476250"/>
                  <wp:effectExtent l="0" t="0" r="0" b="0"/>
                  <wp:wrapNone/>
                  <wp:docPr id="15" name="Рисунок 94" descr="base_23629_120041_3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base_23629_120041_32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5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0255A7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4D57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где</w:t>
            </w:r>
          </w:p>
          <w:p w:rsidR="000255A7" w:rsidRPr="00567279" w:rsidRDefault="000255A7" w:rsidP="00F3575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114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- количество выполненных условий к организации внутреннего финансового контроля 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39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принятие ГРБС правового акта, устанавливающего порядок организации внутреннего финансового контроля;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99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назначение ГРБС уполномоченных должностных лиц на осуществление внутреннего финансового контроля;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75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74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утверждение ГРБС плана работы внутреннего финансового контроля;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7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осуществление ГРБС проверок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5.2. Нарушения бюджетного </w:t>
            </w: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законодательства, выявленные в ходе проведения контрольных мероприятий органом внутреннего  финансового контроля</w:t>
            </w:r>
          </w:p>
        </w:tc>
        <w:tc>
          <w:tcPr>
            <w:tcW w:w="4252" w:type="dxa"/>
            <w:vMerge w:val="restart"/>
            <w:vAlign w:val="center"/>
          </w:tcPr>
          <w:p w:rsidR="000255A7" w:rsidRDefault="00BC68DC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6985</wp:posOffset>
                  </wp:positionV>
                  <wp:extent cx="1254760" cy="449580"/>
                  <wp:effectExtent l="0" t="0" r="0" b="7620"/>
                  <wp:wrapNone/>
                  <wp:docPr id="16" name="Рисунок 93" descr="base_23629_120041_3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base_23629_120041_32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где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506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noWrap/>
            <w:vAlign w:val="center"/>
          </w:tcPr>
          <w:p w:rsidR="000255A7" w:rsidRPr="00567279" w:rsidRDefault="000255A7" w:rsidP="00D85C63">
            <w:pPr>
              <w:spacing w:after="0" w:line="240" w:lineRule="auto"/>
              <w:rPr>
                <w:color w:val="000000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S - количество проверок, в ходе которых выявлены нарушения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645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255A7" w:rsidRPr="00567279" w:rsidRDefault="000255A7" w:rsidP="00D8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b - общее количество проверок</w:t>
            </w: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Align w:val="bottom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 Размещение на официальном сайте в сети Интернет сведений о муниципальных учреждениях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1360"/>
        </w:trPr>
        <w:tc>
          <w:tcPr>
            <w:tcW w:w="3168" w:type="dxa"/>
            <w:vMerge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450"/>
        </w:trPr>
        <w:tc>
          <w:tcPr>
            <w:tcW w:w="3168" w:type="dxa"/>
            <w:vMerge w:val="restart"/>
            <w:vAlign w:val="center"/>
          </w:tcPr>
          <w:p w:rsidR="000255A7" w:rsidRPr="00567279" w:rsidRDefault="000255A7" w:rsidP="00C62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 Размещение на официальном сайте администрации Петровского городского округа в сети Интернет проектов муниципальных программ для общественного обсуждения</w:t>
            </w:r>
          </w:p>
        </w:tc>
        <w:tc>
          <w:tcPr>
            <w:tcW w:w="4252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471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27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vMerge w:val="restart"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2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70"/>
        </w:trPr>
        <w:tc>
          <w:tcPr>
            <w:tcW w:w="3168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vMerge/>
            <w:vAlign w:val="center"/>
          </w:tcPr>
          <w:p w:rsidR="000255A7" w:rsidRPr="00567279" w:rsidRDefault="000255A7" w:rsidP="00F35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55A7" w:rsidRDefault="000255A7" w:rsidP="00225A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255A7" w:rsidRDefault="000255A7" w:rsidP="002B0E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55A7" w:rsidRDefault="000255A7" w:rsidP="002B0E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55A7" w:rsidRDefault="000255A7" w:rsidP="002B0E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55A7" w:rsidRDefault="000255A7" w:rsidP="002B0E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55A7" w:rsidRDefault="000255A7" w:rsidP="002B0E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55A7" w:rsidRDefault="000255A7" w:rsidP="004D57CA">
      <w:pPr>
        <w:pStyle w:val="ConsPlusNormal"/>
        <w:spacing w:line="240" w:lineRule="exact"/>
        <w:ind w:left="9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55A7" w:rsidRPr="00DD4E87" w:rsidRDefault="000255A7" w:rsidP="004D57CA">
      <w:pPr>
        <w:pStyle w:val="ConsPlusNormal"/>
        <w:spacing w:line="240" w:lineRule="exact"/>
        <w:ind w:left="9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D4E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255A7" w:rsidRPr="00DD4E87" w:rsidRDefault="000255A7" w:rsidP="004D57CA">
      <w:pPr>
        <w:pStyle w:val="ConsPlusNormal"/>
        <w:spacing w:line="240" w:lineRule="exact"/>
        <w:ind w:left="9540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проведения мониторинга</w:t>
      </w:r>
      <w:r w:rsidRPr="00DD4E87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финансового менеджмента,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главными распорядителями средств</w:t>
      </w:r>
    </w:p>
    <w:p w:rsidR="000255A7" w:rsidRDefault="000255A7" w:rsidP="004D57CA">
      <w:pPr>
        <w:pStyle w:val="ConsPlusNormal"/>
        <w:spacing w:line="240" w:lineRule="exact"/>
        <w:ind w:left="9540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</w:t>
      </w:r>
    </w:p>
    <w:p w:rsidR="000255A7" w:rsidRPr="00DD4E87" w:rsidRDefault="000255A7" w:rsidP="004D57CA">
      <w:pPr>
        <w:pStyle w:val="ConsPlusNormal"/>
        <w:spacing w:line="240" w:lineRule="exact"/>
        <w:ind w:left="9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255A7" w:rsidRPr="00C44A8E" w:rsidRDefault="000255A7" w:rsidP="002B0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5A7" w:rsidRPr="00D07B0C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55A7" w:rsidRPr="004D57CA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57CA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</w:t>
      </w:r>
    </w:p>
    <w:p w:rsidR="000255A7" w:rsidRPr="004D57CA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57CA">
        <w:rPr>
          <w:rFonts w:ascii="Times New Roman" w:hAnsi="Times New Roman" w:cs="Times New Roman"/>
          <w:b w:val="0"/>
          <w:bCs w:val="0"/>
          <w:sz w:val="28"/>
          <w:szCs w:val="28"/>
        </w:rPr>
        <w:t>РАСЧЕТНЫХ ЗНАЧЕНИЙ ПОКАЗАТЕЛЕЙ И ЗНАЧЕНИЙ ОЦЕНОК ПОКАЗАТЕЛЕЙ</w:t>
      </w:r>
    </w:p>
    <w:p w:rsidR="000255A7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45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6"/>
        <w:gridCol w:w="5147"/>
        <w:gridCol w:w="1537"/>
        <w:gridCol w:w="1368"/>
        <w:gridCol w:w="3978"/>
      </w:tblGrid>
      <w:tr w:rsidR="000255A7" w:rsidRPr="000C53BC">
        <w:trPr>
          <w:trHeight w:val="20"/>
        </w:trPr>
        <w:tc>
          <w:tcPr>
            <w:tcW w:w="2496" w:type="dxa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группы показателей, наименование показателя</w:t>
            </w: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расчетного значения показателя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68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 группы в оценке, вес показателя в группе (ВП)</w:t>
            </w:r>
          </w:p>
        </w:tc>
        <w:tc>
          <w:tcPr>
            <w:tcW w:w="3978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значения оценки показателя</w:t>
            </w:r>
          </w:p>
        </w:tc>
      </w:tr>
      <w:tr w:rsidR="000255A7" w:rsidRPr="000C53BC">
        <w:trPr>
          <w:trHeight w:val="20"/>
        </w:trPr>
        <w:tc>
          <w:tcPr>
            <w:tcW w:w="2496" w:type="dxa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8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Показатели качества бюджетного планирования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 Количество изменений, внесенных в сводную бюджетную роспись</w:t>
            </w:r>
          </w:p>
        </w:tc>
        <w:tc>
          <w:tcPr>
            <w:tcW w:w="5147" w:type="dxa"/>
            <w:vMerge w:val="restart"/>
            <w:noWrap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= N, где      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Е(Р</w:t>
            </w:r>
            <w:r w:rsidRPr="00A076F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)=100-10* Р</w:t>
            </w:r>
            <w:r w:rsidRPr="008F55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1.1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Р</w:t>
            </w:r>
            <w:r w:rsidRPr="00A076F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&lt;=10;                                                                                                                  Е(Р</w:t>
            </w:r>
            <w:r w:rsidRPr="00A076F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)=0, если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&gt;10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D510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N - количество изменений в бюджетную роспись ГРБС в ходе исполнения бюджета (за исключением изменений, вносимых внесением изменений в решение Совета депутатов о бюджете городского округа на очередной финансовый год и плановый период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отражением безвозмездных поступлений из других бюджетов)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1.2. Частота внесения изменений в бюджетную роспись ГРБС 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=К/ N+1,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)=100-10*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&lt;=10;                                                                       Е(Р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если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&gt;10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 - количество изменений в бюджетную роспись ГРБС в ходе исполнения бюджета (за исключением изменений, вносимых внесением изменений в решение Совета депутатов о бюджете городского округа на очередной финансовый год и плановый период отражением безвозмездных поступлений из других бюджетов)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N - общее количество подведомственных ГРБС муниципальных учреждений по состоянию на 1 января года, следующего за отчетным финансовым годом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 Объем изменений, вносимых в бюджетную роспись ГРБС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1,3</w:t>
            </w: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=100*S/b,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)=100-10*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если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&lt;=10;                                                                    Е(Р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если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&gt;10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noWrap/>
            <w:vAlign w:val="bottom"/>
          </w:tcPr>
          <w:p w:rsidR="000255A7" w:rsidRDefault="000255A7" w:rsidP="008F55AB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  <w:p w:rsidR="000255A7" w:rsidRPr="00A076FB" w:rsidRDefault="000255A7" w:rsidP="008F55AB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S - сумма изменений, внесенных в бюджетную роспись ГРБС (за исключением уведомлений о внесении изменений, связанных с внесением изменений в решение Совета депутатов о бюджете городского округа на очередной финансовый год и плановый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отражением безвозмездных поступлений из других бюджетов</w:t>
            </w:r>
            <w:r w:rsidR="00BC68DC">
              <w:rPr>
                <w:noProof/>
                <w:lang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2124075</wp:posOffset>
                  </wp:positionV>
                  <wp:extent cx="4000500" cy="0"/>
                  <wp:effectExtent l="0" t="0" r="0" b="0"/>
                  <wp:wrapNone/>
                  <wp:docPr id="17" name="Рисунок 27" descr="base_23629_9896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base_23629_9896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8F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объем бюджетных ассигнований, главным распорядителем которых являлся ГРБС в отчетном финансовом году, согласно сводной бюджетной росписи бюджета городского округа с учетом внесенных в нее изменений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 Своевременность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</w:tc>
        <w:tc>
          <w:tcPr>
            <w:tcW w:w="5147" w:type="dxa"/>
            <w:vMerge w:val="restart"/>
            <w:noWrap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1.4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N,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1.4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 100-20*Р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1.4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1.4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&lt;=5,  Е(Р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1.4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если P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1.4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&gt;5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- количество дней отклонения даты регистрации сопроводительного письма руководителя (заместителя руководителя) ГРБС, к которому приложено обоснование бюджетных ассигнований ГРБС на очередной финансовый год и плановый период, в финансовое управление от даты представления обоснования бюджетных ассигнований, установленной финансовым управлением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1.5. Качество представления обоснований бюджетных ассигнований ГРБС на очередной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финансовый год и плановый период в финансовое управление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P</w:t>
            </w:r>
            <w:r w:rsidRPr="001147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1.5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 N,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E(Р</w:t>
            </w:r>
            <w:r w:rsidRPr="0011471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)=100-20* Р</w:t>
            </w:r>
            <w:r w:rsidRPr="0011471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1.5, 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</w:t>
            </w:r>
            <w:r w:rsidRPr="0011471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&lt;= 5;                                      E(Р</w:t>
            </w:r>
            <w:r w:rsidRPr="0011471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)=0, если Р</w:t>
            </w:r>
            <w:r w:rsidRPr="0011471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  <w:r w:rsidRPr="00A076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&gt;5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- количество доработанных вариантов обоснований бюджетных ассигнований, представленных ГРБС на очередной финансовый год и плановый период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1.6. Устойчивость системы показателей муниципальных программ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Р=100*Q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/Q,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1.6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Q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количество показателей  муниципальных программ, ответственным за достижение которых в текущем финансовом году является ГРБС, наименования которых совпадают с наименованиями показателей муниципальных программ, ответственным за достижение которых является ГРБС в отчетном финансовом году;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Q - общее количество показателей муниципальных программ, ответственным за достижение которых в текущем финансовом году является ГРБС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 Доля расходов, формируемых в рамках муниципальных программ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7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Spr / S,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1,7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1,7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Spr - объем расходов, сформированных в отчетном финансовом году в рамках муниципальных программ;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объем расходов, предусмотренный на год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1.8. Доля расходов, формируемых в рамках муниципального задания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8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A / B,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1147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1.8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=10* P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 если 0 &lt;P</w:t>
            </w:r>
            <w:r w:rsidRPr="001147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1.8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&lt;=10, E(P</w:t>
            </w:r>
            <w:r w:rsidRPr="001147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1.8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 если P</w:t>
            </w:r>
            <w:r w:rsidRPr="0011471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1.8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&gt;10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 - объем расходов, сформированных в рамках выполнения муниципального задания;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noWrap/>
            <w:vAlign w:val="bottom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объем расходов, предусмотренный на год</w:t>
            </w:r>
            <w:r w:rsidRPr="00A076FB">
              <w:rPr>
                <w:noProof/>
                <w:color w:val="000000"/>
                <w:lang w:eastAsia="ru-RU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 Предоставление реестра расходных обязательств</w:t>
            </w:r>
          </w:p>
        </w:tc>
        <w:tc>
          <w:tcPr>
            <w:tcW w:w="5147" w:type="dxa"/>
            <w:noWrap/>
            <w:vAlign w:val="bottom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1,9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100, в случае предоставления;</w:t>
            </w: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1,9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 в случае непредставления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1.10. Отклонение кассового исполнения доходов бюджета городского округа от прогноза по главному администратору доходов бюджета городского округа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Р=100*(Rf-Rp)/Rp),где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8F55A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1.10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)=100-3,33*P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1.10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0%&lt;= 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1.10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&lt;30%;                                           E(P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1.10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если 0%&gt;P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1.10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1.10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&gt;=30%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f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кассовое исполнение доходов районного бюджета по главному администратору доходов бюджета городского округа в отчетном финансовом году;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927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noWrap/>
            <w:vAlign w:val="bottom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прогноз поступлений доходов </w:t>
            </w:r>
            <w:r w:rsidRPr="0011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главного администратора доходов бюджета городского округа в отчетном финансовом году</w:t>
            </w:r>
          </w:p>
          <w:p w:rsidR="000255A7" w:rsidRPr="00A076FB" w:rsidRDefault="000255A7" w:rsidP="005807B3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Показатели исполнения бюджета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2.1. Доля не использованных на конец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отчетного финансового года бюджетных ассигнований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(b - Z) / b,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)=100-5*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&lt;=20;                                                                                                              Е(Р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если 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&gt;20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b - объем бюджетных ассигнований в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отчетном финансовом году согласно сводной бюджетной росписи с учетом внесенных в нее изменений;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 - кассовое исполнение расходов бюджета в отчетном финансовом году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K / Z,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100 -250* 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если 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&lt;= 0,4%;  E(P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 если P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&gt; 0,4%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 - объем кредиторской задолженности по расчетам с поставщиками и подрядчиками по состоянию на 1 января текущего финансового года;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 - кассовое исполнение расходов бюджета муниципального образования в отчетном финансовом году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Эффективность управления кредиторской задолженностью по платежам в бюджеты</w:t>
            </w:r>
          </w:p>
        </w:tc>
        <w:tc>
          <w:tcPr>
            <w:tcW w:w="5147" w:type="dxa"/>
            <w:vMerge w:val="restart"/>
            <w:noWrap/>
            <w:vAlign w:val="bottom"/>
          </w:tcPr>
          <w:p w:rsidR="000255A7" w:rsidRDefault="00BC68DC" w:rsidP="0033134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6985</wp:posOffset>
                  </wp:positionV>
                  <wp:extent cx="1010285" cy="492125"/>
                  <wp:effectExtent l="0" t="0" r="0" b="3175"/>
                  <wp:wrapNone/>
                  <wp:docPr id="18" name="Рисунок 30" descr="base_23629_120041_3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base_23629_120041_3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A720C6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0C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, где</w:t>
            </w:r>
          </w:p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100, если 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0;                                                            E(P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 если 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&gt; 0 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K- объем кредиторской задолженности по платежам в бюджеты по состоянию на 1 января текущего финансового года;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 - кассовое исполнение расходов  в отчетном финансовом году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Равномерность осуществления расходов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76F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2.4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=100*((Е-Еср)/Еср,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8F55A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2.4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)=100-2,5*P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2.4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0%&lt;=P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2.4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&lt;=40%                                           E(P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2.4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если 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2.4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&gt;40% ,    P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2.4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&lt;0%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 - кассовые расходы ГРБС в IV квартале отчетного финансового года;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средний объем кассовых расходов ГРБС ср за I - III квартал отчетного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финансового года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2.5. Отклонение кассового исполнения расходов ГРБС от кассового плана</w:t>
            </w:r>
          </w:p>
        </w:tc>
        <w:tc>
          <w:tcPr>
            <w:tcW w:w="5147" w:type="dxa"/>
            <w:vMerge w:val="restart"/>
            <w:vAlign w:val="center"/>
          </w:tcPr>
          <w:p w:rsidR="000255A7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255A7" w:rsidRDefault="00BC68DC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-209550</wp:posOffset>
                  </wp:positionV>
                  <wp:extent cx="1657350" cy="561975"/>
                  <wp:effectExtent l="0" t="0" r="0" b="9525"/>
                  <wp:wrapNone/>
                  <wp:docPr id="19" name="Рисунок 31" descr="base_23629_98969_32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base_23629_98969_32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5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, </w:t>
            </w:r>
            <w:r w:rsidR="000255A7"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</w:t>
            </w:r>
          </w:p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8F55A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2.5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)=100-(100* 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2.5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/50), если 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2.5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&lt;=50;                                                                                                   Е(Р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2.5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 если Е(Р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2.5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)&lt;0, если 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2.5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&gt;50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noWrap/>
            <w:vAlign w:val="bottom"/>
          </w:tcPr>
          <w:p w:rsidR="000255A7" w:rsidRDefault="00BC68DC" w:rsidP="0033134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118110</wp:posOffset>
                  </wp:positionV>
                  <wp:extent cx="266700" cy="276225"/>
                  <wp:effectExtent l="0" t="0" r="0" b="9525"/>
                  <wp:wrapNone/>
                  <wp:docPr id="20" name="Рисунок 32" descr="base_23629_98969_32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base_23629_98969_32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A076FB" w:rsidRDefault="000255A7" w:rsidP="008F55AB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кассовое исполнение расходов ГРБС в периоде i;  первый квартал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месяцев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noWrap/>
            <w:vAlign w:val="bottom"/>
          </w:tcPr>
          <w:p w:rsidR="000255A7" w:rsidRDefault="00BC68DC" w:rsidP="0033134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109855</wp:posOffset>
                  </wp:positionV>
                  <wp:extent cx="323850" cy="266700"/>
                  <wp:effectExtent l="0" t="0" r="0" b="0"/>
                  <wp:wrapNone/>
                  <wp:docPr id="21" name="Рисунок 33" descr="base_23629_98969_32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base_23629_98969_32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A076FB" w:rsidRDefault="000255A7" w:rsidP="008F55AB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расходы ГРБС в периоде i согласно кассовому плану на начало i-го периода;  первый квартал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месяцев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2.6. Качество управления средствами бюджета городского округа в части предоставления субсидий на выполнение муниципального задания</w:t>
            </w:r>
          </w:p>
        </w:tc>
        <w:tc>
          <w:tcPr>
            <w:tcW w:w="5147" w:type="dxa"/>
            <w:vAlign w:val="center"/>
          </w:tcPr>
          <w:p w:rsidR="000255A7" w:rsidRDefault="00BC68DC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70485</wp:posOffset>
                  </wp:positionV>
                  <wp:extent cx="1161415" cy="420370"/>
                  <wp:effectExtent l="0" t="0" r="0" b="0"/>
                  <wp:wrapNone/>
                  <wp:docPr id="22" name="Рисунок 34" descr="base_23629_98969_3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base_23629_98969_32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5A7"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0255A7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где</w:t>
            </w:r>
          </w:p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76F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noWrap/>
            <w:vAlign w:val="center"/>
          </w:tcPr>
          <w:p w:rsidR="000255A7" w:rsidRPr="008F55AB" w:rsidRDefault="000255A7" w:rsidP="0033134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2.6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)=100-2,5* 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2.6, 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2.6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&lt;=40;                                                                                                   Е(Р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2.6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 если Е(Р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2.6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)&lt;0, если Р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2.6</w:t>
            </w:r>
            <w:r w:rsidRPr="008F55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&gt;40</w:t>
            </w:r>
            <w:r w:rsidR="00BC68D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2533650</wp:posOffset>
                      </wp:positionV>
                      <wp:extent cx="1885950" cy="1085850"/>
                      <wp:effectExtent l="0" t="0" r="0" b="0"/>
                      <wp:wrapNone/>
                      <wp:docPr id="7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8595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45pt;margin-top:199.5pt;width:148.5pt;height:8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0255A7" w:rsidRPr="003E7628" w:rsidRDefault="000255A7" w:rsidP="00331340">
            <w:pPr>
              <w:rPr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 w:val="restart"/>
            <w:noWrap/>
            <w:vAlign w:val="bottom"/>
          </w:tcPr>
          <w:p w:rsidR="000255A7" w:rsidRPr="00A076FB" w:rsidRDefault="000255A7" w:rsidP="008F55AB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ежеквартальные остатки средств субсидий на выполнение муниципального задания на лицевых счетах бюджетных учреждений, подведомственных ГРБС;                           первый квартал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месяцев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8F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общий объем средств субсидий на финансовое обеспечение выполнения муниципального задания, перечисленных ГРБС со счета бюджета городского округа на лицевые счета бюджетных учреждений, подведомственных ГРБС, в отчетном финансовом году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 Качество управления средствами бюджета городского округа в части предоставления субсидий и субвенций</w:t>
            </w:r>
          </w:p>
        </w:tc>
        <w:tc>
          <w:tcPr>
            <w:tcW w:w="5147" w:type="dxa"/>
            <w:vMerge w:val="restart"/>
            <w:noWrap/>
            <w:vAlign w:val="bottom"/>
          </w:tcPr>
          <w:p w:rsidR="000255A7" w:rsidRDefault="00BC68DC" w:rsidP="0033134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109855</wp:posOffset>
                  </wp:positionV>
                  <wp:extent cx="1209675" cy="438150"/>
                  <wp:effectExtent l="0" t="0" r="0" b="0"/>
                  <wp:wrapNone/>
                  <wp:docPr id="24" name="Рисунок 35" descr="base_23629_98969_3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629_98969_3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Pr="003E7628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3E76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где</w:t>
            </w:r>
          </w:p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76F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2.7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)=100-10,05* 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2.7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2.7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&lt;=10;                                                                                                   Е(Р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2.7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 если Е(Р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2.7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)&lt;0, если 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2.7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&gt;10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8F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ежеквартальные остатки средств субсидий и субвенций на лицевых счетах ГРБС; первый квартал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8F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8F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месяцев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8F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8F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общий объем средств субсидий и субвенций, перечисленных на лицевые счета ГРБС в отчетном финансовом году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 Доля просроченной задолженности по обязательствам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2.8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Dpr / D,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976097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8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100 - 6,67*P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2.8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P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8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&lt;= 15%;                                                         E(P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2.8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 если P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2.8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&gt; 15%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Dpr - объем просроченной задолженности по долговым обязательствам на конец отчетного финансового года;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 - объем кредиторской задолженности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2.9. 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5147" w:type="dxa"/>
            <w:vMerge w:val="restart"/>
            <w:noWrap/>
            <w:vAlign w:val="bottom"/>
          </w:tcPr>
          <w:p w:rsidR="000255A7" w:rsidRDefault="00BC68DC" w:rsidP="0033134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14605</wp:posOffset>
                  </wp:positionV>
                  <wp:extent cx="885825" cy="476250"/>
                  <wp:effectExtent l="0" t="0" r="9525" b="0"/>
                  <wp:wrapNone/>
                  <wp:docPr id="25" name="Рисунок 36" descr="base_23629_98969_3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base_23629_98969_3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55A7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976097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Е(Р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2.9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)=100-2,5* 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2.9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если 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2.9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&lt;=40;                                                                                                   Е(Р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2.9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)=0, если Е(Р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2.9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)&lt;0, если Р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2.9</w:t>
            </w:r>
            <w:r w:rsidRPr="00976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&gt;40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9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 - объем дебиторской задолженности по расчетам с дебиторами по доходам в отчетном финансовом году по состоянию на 1 января года, следующего за отчетным годом;</w:t>
            </w:r>
          </w:p>
        </w:tc>
        <w:tc>
          <w:tcPr>
            <w:tcW w:w="1537" w:type="dxa"/>
            <w:vMerge w:val="restart"/>
            <w:vAlign w:val="center"/>
          </w:tcPr>
          <w:p w:rsidR="000255A7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0255A7" w:rsidRPr="00AD556B" w:rsidRDefault="000255A7" w:rsidP="003313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9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f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кассовое исполнение по доходам, закрепленным за администратором доходов бюджета городского округа в отчетном финансовом году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Учет и отчетность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качественное предоставление годовой бюджетной и бухгалтерской отчетности. 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D / A,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100 - 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                                                     если P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3.1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&lt;= 100%;                                                                                                                                                              E(P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3.1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 если P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3.1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&gt; 100%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 - количество форм годовой бухгалтерской и бюджетной отчетности, своевременно предоставленной, не подлежащие корректировке;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 - общее количество форм годовой бухгалтерской и бюджетной отчетности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Предоставление свода отчета по сети, штатам и контингентам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E(P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3.2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случае своевременного и достоверного предоставления отчета по сети, штатам и контингентам, не подлежащего корректировке;                                                                      E(P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3.2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= 0, в случае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непредставления, некачественного или недостоверного предоставления данного отчета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Показатели качества управления бюджетным процессом в сфере оказания муниципальных услуг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 Доля расходов на предоставление муниципальных услуг, оказываемых в соответствии с муниципальным заданием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= 100 x St / S, где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=10* 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 - сумма расходов на предоставление муниципальных услуг, оказываемых в соответствии с муниципальным заданием;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 - общая сумма расходов, предусмотренная в отчетном финансовом году на оказание муниципальных услуг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Наличие утвержденного муниципального правового акта, устанавливающего порядок изучения мнения населения о качестве муниципальных услуг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3978" w:type="dxa"/>
            <w:vMerge w:val="restart"/>
            <w:vAlign w:val="center"/>
          </w:tcPr>
          <w:p w:rsidR="000255A7" w:rsidRDefault="000255A7" w:rsidP="00FF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100, в случае наличия утвержденного муниципальным правовым актом перечня (реестра) муниципальных услуг; E(P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4.2</w:t>
            </w:r>
            <w:r w:rsidRPr="00FF4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 в случае отсутствия утвержденного муниципальным правовым актом перечня (реестра) муниципальных услуг</w:t>
            </w:r>
          </w:p>
          <w:p w:rsidR="000255A7" w:rsidRPr="00FF4FE7" w:rsidRDefault="000255A7" w:rsidP="00FF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 Изучение мнения населения о качестве предоставляемых муниципальных услуг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FF4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E (P</w:t>
            </w: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4.3</w:t>
            </w: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= 100, если в отчетном финансовом году проводилось изучение мнения населения о качестве предоставляемых муниципальных услуг и сформирован рейтинг муниципальных учреждений по результатам изучения мнения населения.                            E (P</w:t>
            </w: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4.3</w:t>
            </w: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 = 0, если в отчетном финансовом году изучение мнения населения о качестве предоставляемых муниципальных услуг не проводилось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 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5147" w:type="dxa"/>
            <w:vMerge w:val="restart"/>
            <w:vAlign w:val="bottom"/>
          </w:tcPr>
          <w:p w:rsidR="000255A7" w:rsidRDefault="00BC68DC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119380</wp:posOffset>
                  </wp:positionV>
                  <wp:extent cx="1577340" cy="438150"/>
                  <wp:effectExtent l="0" t="0" r="0" b="0"/>
                  <wp:wrapNone/>
                  <wp:docPr id="26" name="Рисунок 89" descr="base_23629_98969_3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base_23629_98969_32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5A7"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255A7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, где</w:t>
            </w:r>
          </w:p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FF4FE7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Е(Р</w:t>
            </w: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4.4</w:t>
            </w:r>
            <w:r w:rsidRPr="00FF4F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)=Р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noWrap/>
            <w:vAlign w:val="bottom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A - количество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bottom"/>
          </w:tcPr>
          <w:p w:rsidR="000255A7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количество руководителей муниципальных учреждений, подведомственных ГРБС</w:t>
            </w:r>
          </w:p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883"/>
        </w:trPr>
        <w:tc>
          <w:tcPr>
            <w:tcW w:w="2496" w:type="dxa"/>
            <w:vMerge w:val="restart"/>
            <w:vAlign w:val="center"/>
          </w:tcPr>
          <w:p w:rsidR="000255A7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 Доля муниципальных учреждений, подведомственных ГРБС, выполнивших муниципальное задание в объеме 100%</w:t>
            </w:r>
          </w:p>
        </w:tc>
        <w:tc>
          <w:tcPr>
            <w:tcW w:w="5147" w:type="dxa"/>
            <w:vMerge w:val="restart"/>
            <w:vAlign w:val="bottom"/>
          </w:tcPr>
          <w:p w:rsidR="000255A7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55A7" w:rsidRDefault="00BC68DC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1029335" cy="450850"/>
                  <wp:effectExtent l="0" t="0" r="0" b="6350"/>
                  <wp:wrapNone/>
                  <wp:docPr id="27" name="Рисунок 90" descr="base_23629_98969_3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base_23629_98969_32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5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, где</w:t>
            </w:r>
          </w:p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4A1D26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D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Е(Р</w:t>
            </w:r>
            <w:r w:rsidRPr="004A1D2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4.5</w:t>
            </w:r>
            <w:r w:rsidRPr="004A1D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)=Р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noWrap/>
            <w:vAlign w:val="bottom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 - количество муниципальных учреждений, подведомственных i-му ГРБС, выполнивших муниципальное задание в объеме 100% в отчетном финансовом году;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58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 - общее количество муниципальных учреждений, подведомственных i-му ГРБС, которым установлены муниципальные задания в отчетном финансовом году</w:t>
            </w:r>
          </w:p>
        </w:tc>
        <w:tc>
          <w:tcPr>
            <w:tcW w:w="153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Показатели, характеризующие соблюдение бюджетного законодательства,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внутреннего финансового контроля и степень прозрачности бюджетного процесса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322"/>
        </w:trPr>
        <w:tc>
          <w:tcPr>
            <w:tcW w:w="9180" w:type="dxa"/>
            <w:gridSpan w:val="3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 Качество организации внутреннего финансового контроля и внутреннего финансового аудита</w:t>
            </w:r>
          </w:p>
        </w:tc>
        <w:tc>
          <w:tcPr>
            <w:tcW w:w="5147" w:type="dxa"/>
            <w:vMerge w:val="restart"/>
            <w:noWrap/>
            <w:vAlign w:val="bottom"/>
          </w:tcPr>
          <w:p w:rsidR="000255A7" w:rsidRPr="005807B3" w:rsidRDefault="000255A7" w:rsidP="005807B3">
            <w:pPr>
              <w:pStyle w:val="ConsPlusNormal"/>
              <w:spacing w:line="240" w:lineRule="exact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8348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55A7" w:rsidRPr="005807B3" w:rsidRDefault="000255A7" w:rsidP="005807B3">
            <w:pPr>
              <w:pStyle w:val="ConsPlusNormal"/>
              <w:spacing w:line="240" w:lineRule="exact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5807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807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255A7" w:rsidRPr="005807B3" w:rsidRDefault="00BC68DC" w:rsidP="005807B3">
            <w:pPr>
              <w:pStyle w:val="ConsPlusNormal"/>
              <w:tabs>
                <w:tab w:val="left" w:pos="2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115570</wp:posOffset>
                      </wp:positionV>
                      <wp:extent cx="342900" cy="0"/>
                      <wp:effectExtent l="15240" t="10795" r="13335" b="8255"/>
                      <wp:wrapNone/>
                      <wp:docPr id="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1pt" to="55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6SEQIAACk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" strokeweight="1pt"/>
                  </w:pict>
                </mc:Fallback>
              </mc:AlternateContent>
            </w:r>
            <w:r w:rsidR="000255A7" w:rsidRPr="00580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255A7" w:rsidRPr="005807B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0255A7" w:rsidRPr="00D07B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255A7" w:rsidRPr="005807B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, где</w:t>
            </w:r>
            <w:r w:rsidR="000255A7" w:rsidRPr="005807B3">
              <w:rPr>
                <w:rFonts w:ascii="Times New Roman" w:hAnsi="Times New Roman" w:cs="Times New Roman"/>
                <w:position w:val="-8"/>
                <w:sz w:val="28"/>
                <w:szCs w:val="28"/>
                <w:vertAlign w:val="subscript"/>
              </w:rPr>
              <w:t xml:space="preserve"> </w:t>
            </w:r>
          </w:p>
          <w:p w:rsidR="000255A7" w:rsidRPr="005807B3" w:rsidRDefault="000255A7" w:rsidP="005807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807B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07B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B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- количество выполненных условий к организации внутреннего финансового контроля </w:t>
            </w:r>
          </w:p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3978" w:type="dxa"/>
            <w:vMerge w:val="restart"/>
            <w:vAlign w:val="bottom"/>
          </w:tcPr>
          <w:p w:rsidR="000255A7" w:rsidRPr="00A076FB" w:rsidRDefault="000255A7" w:rsidP="004A1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E(P)=100*P                                                            К условиям организации внутреннего финансового относятся: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Align w:val="bottom"/>
          </w:tcPr>
          <w:p w:rsidR="000255A7" w:rsidRPr="00A076FB" w:rsidRDefault="000255A7" w:rsidP="004A1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принятие ГРБС правового акта, устанавливающего порядок организации внутреннего финансового контроля;</w:t>
            </w: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Align w:val="bottom"/>
          </w:tcPr>
          <w:p w:rsidR="000255A7" w:rsidRPr="00A076FB" w:rsidRDefault="000255A7" w:rsidP="004A1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назначение ГРБС уполномоченных должностных лиц на </w:t>
            </w: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внутреннего финансового контроля;</w:t>
            </w: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Align w:val="bottom"/>
          </w:tcPr>
          <w:p w:rsidR="000255A7" w:rsidRPr="00A076FB" w:rsidRDefault="000255A7" w:rsidP="004A1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утверждение ГРБС плана работы внутреннего финансового контроля;</w:t>
            </w: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Align w:val="bottom"/>
          </w:tcPr>
          <w:p w:rsidR="000255A7" w:rsidRPr="00A076FB" w:rsidRDefault="000255A7" w:rsidP="004A1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осуществление ГРБС проверок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 Нарушения бюджетного законодательства, выявленные в ходе проведения контрольных мероприятий органом внутреннего  финансового контроля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D07B0C" w:rsidRDefault="00BC68DC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19050</wp:posOffset>
                  </wp:positionV>
                  <wp:extent cx="1258570" cy="453390"/>
                  <wp:effectExtent l="0" t="0" r="0" b="3810"/>
                  <wp:wrapNone/>
                  <wp:docPr id="29" name="Рисунок 92" descr="base_23629_120041_3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base_23629_120041_32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45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5A7" w:rsidRPr="00D07B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0255A7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где</w:t>
            </w:r>
          </w:p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4A1D26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100 -50* P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если P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&lt;= 1;  E(P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5.2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 если P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5.2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&gt;1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12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noWrap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color w:val="000000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S - количество проверок, в ходе которых выявлены нарушения;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20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b - общее количество проверок</w:t>
            </w: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 Размещение на официальном сайте в сети Интернет сведений о муниципальных учреждениях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Расчетное значение показателя не определяется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100, в случае размещения в сети Интернет;                                                                       E(P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5.3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 в случае отсутствия размещения в сети Интернет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0C53BC">
        <w:trPr>
          <w:trHeight w:val="322"/>
        </w:trPr>
        <w:tc>
          <w:tcPr>
            <w:tcW w:w="2496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5.4. Размещение на официальном сайте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Петровского городского округа в сети Интернет проектов муниципальных программ для общественного обсуждения</w:t>
            </w:r>
          </w:p>
        </w:tc>
        <w:tc>
          <w:tcPr>
            <w:tcW w:w="514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Расчетное значение показателя не определяется</w:t>
            </w:r>
          </w:p>
        </w:tc>
        <w:tc>
          <w:tcPr>
            <w:tcW w:w="1537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6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3978" w:type="dxa"/>
            <w:vMerge w:val="restart"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E(P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5.4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100, в случае размещения в сети Интернет;                                                                       E(P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5.4</w:t>
            </w:r>
            <w:r w:rsidRPr="004A1D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= 0,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случае отсутствия </w:t>
            </w:r>
            <w:r w:rsidRPr="00A076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в сети Интернет</w:t>
            </w:r>
          </w:p>
        </w:tc>
      </w:tr>
      <w:tr w:rsidR="000255A7" w:rsidRPr="000C53BC">
        <w:trPr>
          <w:trHeight w:val="322"/>
        </w:trPr>
        <w:tc>
          <w:tcPr>
            <w:tcW w:w="2496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8" w:type="dxa"/>
            <w:vMerge/>
            <w:vAlign w:val="center"/>
          </w:tcPr>
          <w:p w:rsidR="000255A7" w:rsidRPr="00A076FB" w:rsidRDefault="000255A7" w:rsidP="00331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55A7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br w:type="textWrapping" w:clear="all"/>
      </w:r>
    </w:p>
    <w:p w:rsidR="000255A7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5A7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5A7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5A7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55A7" w:rsidRDefault="000255A7" w:rsidP="002B0E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  <w:sectPr w:rsidR="000255A7" w:rsidSect="003A347A">
          <w:pgSz w:w="16840" w:h="11907" w:orient="landscape" w:code="9"/>
          <w:pgMar w:top="1418" w:right="624" w:bottom="1134" w:left="1985" w:header="709" w:footer="709" w:gutter="0"/>
          <w:cols w:space="708"/>
          <w:docGrid w:linePitch="360"/>
        </w:sectPr>
      </w:pPr>
    </w:p>
    <w:bookmarkEnd w:id="6"/>
    <w:p w:rsidR="000255A7" w:rsidRPr="00DD4E87" w:rsidRDefault="000255A7" w:rsidP="008653DA">
      <w:pPr>
        <w:pStyle w:val="ConsPlusNormal"/>
        <w:spacing w:line="240" w:lineRule="exact"/>
        <w:ind w:left="50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255A7" w:rsidRPr="00DD4E87" w:rsidRDefault="000255A7" w:rsidP="008653DA">
      <w:pPr>
        <w:pStyle w:val="ConsPlusNormal"/>
        <w:spacing w:line="240" w:lineRule="exact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проведения мониторинга</w:t>
      </w:r>
      <w:r w:rsidRPr="00DD4E87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финансового менеджмента,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главными распорядителями средств</w:t>
      </w:r>
    </w:p>
    <w:p w:rsidR="000255A7" w:rsidRDefault="000255A7" w:rsidP="008653DA">
      <w:pPr>
        <w:pStyle w:val="ConsPlusNormal"/>
        <w:spacing w:line="240" w:lineRule="exact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</w:t>
      </w:r>
    </w:p>
    <w:p w:rsidR="000255A7" w:rsidRPr="00DD4E87" w:rsidRDefault="000255A7" w:rsidP="008653DA">
      <w:pPr>
        <w:pStyle w:val="ConsPlusNormal"/>
        <w:spacing w:line="240" w:lineRule="exact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 w:rsidP="008653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0255A7" w:rsidRDefault="000255A7" w:rsidP="008653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КАЧЕСТВА ФИНАНСОВОГО МЕНЕДЖМЕНТА</w:t>
      </w:r>
    </w:p>
    <w:p w:rsidR="000255A7" w:rsidRDefault="000255A7" w:rsidP="00573C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tbl>
      <w:tblPr>
        <w:tblW w:w="94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900"/>
        <w:gridCol w:w="1213"/>
        <w:gridCol w:w="2207"/>
      </w:tblGrid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группы показателей, наименование показателя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Значение показателя 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ind w:left="-15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 группы в оценке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значения оценки показателя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</w:tcPr>
          <w:p w:rsidR="000255A7" w:rsidRPr="00DB25FB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3" w:type="dxa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55A7" w:rsidRPr="000C53BC">
        <w:trPr>
          <w:trHeight w:val="20"/>
        </w:trPr>
        <w:tc>
          <w:tcPr>
            <w:tcW w:w="6040" w:type="dxa"/>
            <w:gridSpan w:val="2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Показатели качества бюджетного планирования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 Количество изменений, внесенных в сводную бюджетную роспись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 Частота внесения изменений в бюджетную роспись ГРБС 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 Объем изменений, вносимых в бюджетную роспись ГРБС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 Своевременность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 Качество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 Устойчивость системы показателей муниципальных программ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1.7. Доля расходов, формируемых в рамках муниципальных программ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 Доля расходов, формируемых в рамках муниципального задания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 Предоставление реестра расходных обязательств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1.10. Отклонение кассового исполнения доходов бюджета городского округа от прогноза по главному администратору доходов бюджета городского округа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6040" w:type="dxa"/>
            <w:gridSpan w:val="2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Показатели исполнения бюджета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Доля не использованных на конец отчетного финансового года бюджетных ассигнований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Эффективность управления кредиторской задолженностью по платежам в бюджеты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Равномерность осуществления расходов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 Отклонение кассового исполнения расходов ГРБС от кассового плана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2.6. Качество управления средствами бюджета городского округа в части предоставления субсидий на выполнение муниципального задания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 Качество управления средствами бюджета городского округа в части предоставления субсидий и субвенций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BC68DC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9525</wp:posOffset>
                      </wp:positionV>
                      <wp:extent cx="1876425" cy="733425"/>
                      <wp:effectExtent l="0" t="0" r="0" b="0"/>
                      <wp:wrapNone/>
                      <wp:docPr id="5" name="Прямоугольни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76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47.25pt;margin-top:.75pt;width:147.75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9525</wp:posOffset>
                      </wp:positionV>
                      <wp:extent cx="1876425" cy="1076325"/>
                      <wp:effectExtent l="0" t="0" r="0" b="0"/>
                      <wp:wrapNone/>
                      <wp:docPr id="4" name="Прямоугольни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7642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46.5pt;margin-top:.75pt;width:147.75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 Доля просроченной задолженности по обязательствам</w:t>
            </w:r>
          </w:p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2.9. 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6040" w:type="dxa"/>
            <w:gridSpan w:val="2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Учет и отчетность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Своевременное и качественное предоставление годовой бюджетной и бухгалтерской отчетности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Предоставление свода отчета по сети, штатам и контингентам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6040" w:type="dxa"/>
            <w:gridSpan w:val="2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Показатели качества управления бюджетным процессом в сфере оказания муниципальных услуг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 Доля расходов на предоставление муниципальных услуг, оказываемых в соответствии с муниципальным заданием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Наличие утвержденного муниципального правового акта, устанавливающего порядок изучения мнения населения о качестве муниципальных услуг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 Изучение мнения населения о качестве предоставляемых муниципальных услуг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 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 Доля муниципальных учреждений, подведомственных ГРБС, выполнивших муниципальное задание в объеме 100%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6040" w:type="dxa"/>
            <w:gridSpan w:val="2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Показатели, характеризующие соблюдение бюджетного законодательства,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внутреннего финансового контроля и степень </w:t>
            </w: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прозрачности бюджетного процесса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0,15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5.1. Качество организации внутреннего финансового контроля и внутреннего финансового аудита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07" w:type="dxa"/>
            <w:vAlign w:val="bottom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 Нарушения бюджетного законодательства, выявленные в ходе проведения контрольных мероприятий органом внутреннего  финансового контроля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 Размещение на официальном сайте в сети Интернет сведений о муниципальных учреждениях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vAlign w:val="center"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 Размещение на официальном сайте администрации Петровского городского округа в сети Интернет проектов муниципальных программ для общественного обсуждения</w:t>
            </w:r>
          </w:p>
        </w:tc>
        <w:tc>
          <w:tcPr>
            <w:tcW w:w="1900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07" w:type="dxa"/>
            <w:vAlign w:val="center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2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0C53BC">
        <w:trPr>
          <w:trHeight w:val="20"/>
        </w:trPr>
        <w:tc>
          <w:tcPr>
            <w:tcW w:w="4140" w:type="dxa"/>
            <w:noWrap/>
          </w:tcPr>
          <w:p w:rsidR="000255A7" w:rsidRPr="00DB25FB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noWrap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noWrap/>
            <w:vAlign w:val="bottom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noWrap/>
            <w:vAlign w:val="bottom"/>
          </w:tcPr>
          <w:p w:rsidR="000255A7" w:rsidRPr="00DB25FB" w:rsidRDefault="000255A7" w:rsidP="00DB2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5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  <w:bookmarkStart w:id="8" w:name="_Hlk9249022"/>
      <w:r>
        <w:rPr>
          <w:rFonts w:ascii="Times New Roman" w:hAnsi="Times New Roman" w:cs="Times New Roman"/>
          <w:sz w:val="28"/>
          <w:szCs w:val="28"/>
        </w:rPr>
        <w:t>Руководитель _______________   _______________</w:t>
      </w:r>
    </w:p>
    <w:bookmarkEnd w:id="8"/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    ________________</w:t>
      </w: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 _______</w:t>
      </w: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  <w:sectPr w:rsidR="000255A7" w:rsidSect="000A3376">
          <w:pgSz w:w="11907" w:h="16840" w:code="9"/>
          <w:pgMar w:top="1418" w:right="567" w:bottom="1134" w:left="1985" w:header="709" w:footer="709" w:gutter="0"/>
          <w:cols w:space="708"/>
          <w:docGrid w:linePitch="360"/>
        </w:sectPr>
      </w:pPr>
    </w:p>
    <w:p w:rsidR="000255A7" w:rsidRPr="00DD4E87" w:rsidRDefault="000255A7" w:rsidP="008653DA">
      <w:pPr>
        <w:pStyle w:val="ConsPlusNormal"/>
        <w:spacing w:line="240" w:lineRule="exact"/>
        <w:ind w:left="9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255A7" w:rsidRPr="00DD4E87" w:rsidRDefault="000255A7" w:rsidP="008653DA">
      <w:pPr>
        <w:pStyle w:val="ConsPlusNormal"/>
        <w:spacing w:line="240" w:lineRule="exact"/>
        <w:ind w:left="9720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проведения мониторинга</w:t>
      </w:r>
      <w:r w:rsidRPr="00DD4E87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финансового менеджмента,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главными распорядителями средств</w:t>
      </w:r>
    </w:p>
    <w:p w:rsidR="000255A7" w:rsidRDefault="000255A7" w:rsidP="008653DA">
      <w:pPr>
        <w:pStyle w:val="ConsPlusNormal"/>
        <w:spacing w:line="240" w:lineRule="exact"/>
        <w:ind w:left="9720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</w:t>
      </w:r>
    </w:p>
    <w:p w:rsidR="000255A7" w:rsidRPr="00DD4E87" w:rsidRDefault="000255A7" w:rsidP="008653DA">
      <w:pPr>
        <w:pStyle w:val="ConsPlusNormal"/>
        <w:spacing w:line="240" w:lineRule="exact"/>
        <w:ind w:left="9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255A7" w:rsidRDefault="000255A7" w:rsidP="0032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5A7" w:rsidRDefault="000255A7" w:rsidP="008653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0255A7" w:rsidRDefault="000255A7" w:rsidP="008653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КАЧЕСТВА ФИНАНСОВОГО МЕНЕДЖМЕНТА ГРБС БЮДЖЕТА ГОРОДСКОГО ОКРУГА</w:t>
      </w:r>
    </w:p>
    <w:p w:rsidR="000255A7" w:rsidRPr="00DF51CB" w:rsidRDefault="000255A7" w:rsidP="00EA2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      год</w:t>
      </w:r>
    </w:p>
    <w:tbl>
      <w:tblPr>
        <w:tblW w:w="140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0"/>
        <w:gridCol w:w="1620"/>
        <w:gridCol w:w="3012"/>
        <w:gridCol w:w="2552"/>
      </w:tblGrid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группы показателей, наименование показателя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оценка по показателю 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ГРБС, получившие </w:t>
            </w: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оценку выше или равной средней оценки по показателю 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ГРБС, получившие </w:t>
            </w: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оценку ниже средней оценки по показателю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2" w:type="dxa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Показатели качества бюджетного планирования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 Количество изменений, внесенных в сводную бюджетную роспись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 Частота внесения изменений в бюджетную роспись ГРБС 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 Объем изменений, вносимых в бюджетную роспись ГРБС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 Своевременность представления обоснований бюджетных ассигнований ГРБС на очередной финансовый год и плановый период в финансовое управление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1.5. Качество представления обоснований бюджетных ассигнований ГРБС на очередной финансовый год и </w:t>
            </w: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плановый период в финансовое управление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1.6. Устойчивость системы показателей муниципальных программ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 Доля расходов, формируемых в рамках муниципальных программ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 Доля расходов, формируемых в рамках муниципального задания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1.9. Предоставление реестра расходных обязательств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1.10. Отклонение кассового исполнения доходов бюджета городского округа от прогноза по главному администратору доходов бюджета городского округа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Показатели исполнения бюджета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Доля не использованных на конец отчетного финансового года бюджетных ассигнований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Эффективность управления кредиторской задолженностью по платежам в бюджеты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Равномерность осуществления расходов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 Отклонение кассового исполнения расходов ГРБС от кассового плана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2.6. Качество управления средствами бюджета городского округа в части предоставления субсидий на выполнение муниципального задания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 Качество управления средствами бюджета городского округа в части предоставления субсидий и субвенций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vAlign w:val="center"/>
          </w:tcPr>
          <w:p w:rsidR="000255A7" w:rsidRPr="008653DA" w:rsidRDefault="00BC68DC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104775</wp:posOffset>
                      </wp:positionV>
                      <wp:extent cx="1876425" cy="723900"/>
                      <wp:effectExtent l="0" t="0" r="0" b="0"/>
                      <wp:wrapNone/>
                      <wp:docPr id="3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764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46.5pt;margin-top:8.25pt;width:147.7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104775</wp:posOffset>
                      </wp:positionV>
                      <wp:extent cx="1885950" cy="1076325"/>
                      <wp:effectExtent l="0" t="0" r="0" b="0"/>
                      <wp:wrapNone/>
                      <wp:docPr id="2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85950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5.75pt;margin-top:8.25pt;width:148.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2.8 Доля просроченной задолженности по обязательствам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Merge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 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Учет и отчетность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Своевременное и качественное предоставление годовой бюджетной и бухгалтерской отчетности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Предоставление свода отчета по сети, штатам и контингентам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Показатели качества управления бюджетным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процессом в сфере оказания муниципальных услуг</w:t>
            </w:r>
          </w:p>
        </w:tc>
        <w:tc>
          <w:tcPr>
            <w:tcW w:w="1620" w:type="dxa"/>
            <w:vAlign w:val="center"/>
          </w:tcPr>
          <w:p w:rsidR="000255A7" w:rsidRDefault="000255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 Доля расходов на предоставление муниципальных услуг, оказываемых в соответствии с муниципальным заданием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Наличие утвержденного муниципального правового акта, устанавливающего порядок изучения мнения населения о качестве муниципальных услуг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 Изучение мнения населения о качестве предоставляемых муниципальных услуг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 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 Доля муниципальных учреждений, подведомственных ГРБС, выполнивших муниципальное задание в объеме 100%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Показатели, характеризующие соблюдение бюджетного законодательства, осуществление </w:t>
            </w: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внутреннего финансового контроля и степень прозрачности бюджетного процесса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5.1. Качество организации внутреннего финансового контроля и внутреннего финансового аудита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bottom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 Нарушения бюджетного законодательства, выявленные в ходе проведения контрольных мероприятий органом внутреннего  финансового контроля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 Размещение на официальном сайте в сети Интернет сведений о муниципальных учреждениях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55A7" w:rsidRPr="008653DA">
        <w:trPr>
          <w:trHeight w:val="20"/>
        </w:trPr>
        <w:tc>
          <w:tcPr>
            <w:tcW w:w="684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 Размещение на официальном сайте администрации Петровского городского округа в сети Интернет проектов муниципальных программ для общественного обсуждения</w:t>
            </w:r>
          </w:p>
        </w:tc>
        <w:tc>
          <w:tcPr>
            <w:tcW w:w="1620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</w:tcPr>
          <w:p w:rsidR="000255A7" w:rsidRPr="008653DA" w:rsidRDefault="000255A7" w:rsidP="008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255A7" w:rsidRDefault="000255A7" w:rsidP="00B63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5A7" w:rsidRDefault="000255A7" w:rsidP="00B633F0">
      <w:pPr>
        <w:jc w:val="center"/>
        <w:rPr>
          <w:rFonts w:ascii="Times New Roman" w:hAnsi="Times New Roman" w:cs="Times New Roman"/>
          <w:sz w:val="28"/>
          <w:szCs w:val="28"/>
        </w:rPr>
        <w:sectPr w:rsidR="000255A7" w:rsidSect="000A3376">
          <w:pgSz w:w="16840" w:h="11907" w:orient="landscape" w:code="9"/>
          <w:pgMar w:top="1418" w:right="567" w:bottom="1134" w:left="1985" w:header="709" w:footer="709" w:gutter="0"/>
          <w:cols w:space="708"/>
          <w:docGrid w:linePitch="360"/>
        </w:sectPr>
      </w:pPr>
    </w:p>
    <w:p w:rsidR="000255A7" w:rsidRPr="00DD4E87" w:rsidRDefault="000255A7" w:rsidP="003762D8">
      <w:pPr>
        <w:pStyle w:val="ConsPlusNormal"/>
        <w:spacing w:line="240" w:lineRule="exact"/>
        <w:ind w:left="408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255A7" w:rsidRPr="00DD4E87" w:rsidRDefault="000255A7" w:rsidP="003762D8">
      <w:pPr>
        <w:pStyle w:val="ConsPlusNormal"/>
        <w:spacing w:line="240" w:lineRule="exact"/>
        <w:ind w:left="4082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проведения мониторинга</w:t>
      </w:r>
      <w:r w:rsidRPr="00DD4E87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финансового менеджмента,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87">
        <w:rPr>
          <w:rFonts w:ascii="Times New Roman" w:hAnsi="Times New Roman" w:cs="Times New Roman"/>
          <w:sz w:val="28"/>
          <w:szCs w:val="28"/>
        </w:rPr>
        <w:t>главными распорядителями средств</w:t>
      </w:r>
    </w:p>
    <w:p w:rsidR="000255A7" w:rsidRDefault="000255A7" w:rsidP="003762D8">
      <w:pPr>
        <w:pStyle w:val="ConsPlusNormal"/>
        <w:spacing w:line="240" w:lineRule="exact"/>
        <w:ind w:left="4082"/>
        <w:jc w:val="center"/>
        <w:rPr>
          <w:rFonts w:ascii="Times New Roman" w:hAnsi="Times New Roman" w:cs="Times New Roman"/>
          <w:sz w:val="28"/>
          <w:szCs w:val="28"/>
        </w:rPr>
      </w:pPr>
      <w:r w:rsidRPr="00DD4E8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</w:t>
      </w:r>
    </w:p>
    <w:p w:rsidR="000255A7" w:rsidRPr="00DD4E87" w:rsidRDefault="000255A7" w:rsidP="003762D8">
      <w:pPr>
        <w:pStyle w:val="ConsPlusNormal"/>
        <w:spacing w:line="240" w:lineRule="exact"/>
        <w:ind w:left="40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 w:rsidP="00E9063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Hlk9249753"/>
      <w:r w:rsidRPr="00E90633">
        <w:rPr>
          <w:rFonts w:ascii="Times New Roman" w:hAnsi="Times New Roman" w:cs="Times New Roman"/>
          <w:b w:val="0"/>
          <w:bCs w:val="0"/>
          <w:sz w:val="28"/>
          <w:szCs w:val="28"/>
        </w:rPr>
        <w:t>СВОДНЫ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E906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РЕЙТИНГ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ГЛАВНЫХ РАСПОРЯДИТЕЛЕЙ СРЕДСТВ</w:t>
      </w:r>
      <w:r w:rsidRPr="00E906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ГОРОДСКОГО ОКРУГА</w:t>
      </w:r>
    </w:p>
    <w:bookmarkEnd w:id="9"/>
    <w:p w:rsidR="000255A7" w:rsidRDefault="000255A7" w:rsidP="00E9063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06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итогам мониторинга качества финансового менеджмента, осуществляемого главными распорядителями средств бюджета Петровского городского округа Ставропольского края </w:t>
      </w:r>
    </w:p>
    <w:p w:rsidR="000255A7" w:rsidRPr="00E90633" w:rsidRDefault="000255A7" w:rsidP="00E90633">
      <w:pPr>
        <w:pStyle w:val="ConsPlusTitle"/>
        <w:spacing w:line="240" w:lineRule="exact"/>
        <w:jc w:val="center"/>
        <w:rPr>
          <w:rFonts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              год</w:t>
      </w: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2"/>
        <w:gridCol w:w="3960"/>
        <w:gridCol w:w="1700"/>
        <w:gridCol w:w="3160"/>
      </w:tblGrid>
      <w:tr w:rsidR="000255A7" w:rsidRPr="000C53BC">
        <w:tc>
          <w:tcPr>
            <w:tcW w:w="602" w:type="dxa"/>
            <w:vAlign w:val="center"/>
          </w:tcPr>
          <w:p w:rsidR="000255A7" w:rsidRPr="00DD4E87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 w:rsidRPr="00DD4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0255A7" w:rsidRPr="006868CB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ГРБС</w:t>
            </w:r>
          </w:p>
        </w:tc>
        <w:tc>
          <w:tcPr>
            <w:tcW w:w="1700" w:type="dxa"/>
            <w:vAlign w:val="center"/>
          </w:tcPr>
          <w:p w:rsidR="000255A7" w:rsidRPr="00DD4E87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Рейтинговая оценка ГРБС</w:t>
            </w:r>
          </w:p>
        </w:tc>
        <w:tc>
          <w:tcPr>
            <w:tcW w:w="3160" w:type="dxa"/>
            <w:vAlign w:val="center"/>
          </w:tcPr>
          <w:p w:rsidR="000255A7" w:rsidRPr="00DD4E87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 рейтинговой оценки ГРБС от оценки среднего уровня качества финансового менеджмента ГРБС средств бюджета городского округа</w:t>
            </w:r>
          </w:p>
        </w:tc>
      </w:tr>
      <w:tr w:rsidR="000255A7" w:rsidRPr="000C53BC">
        <w:tc>
          <w:tcPr>
            <w:tcW w:w="602" w:type="dxa"/>
            <w:vAlign w:val="center"/>
          </w:tcPr>
          <w:p w:rsidR="000255A7" w:rsidRPr="00DD4E87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center"/>
          </w:tcPr>
          <w:p w:rsidR="000255A7" w:rsidRPr="00DD4E87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0255A7" w:rsidRPr="00DD4E87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:rsidR="000255A7" w:rsidRPr="00DD4E87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55A7" w:rsidRPr="000C53BC">
        <w:tc>
          <w:tcPr>
            <w:tcW w:w="602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255A7" w:rsidRPr="00F1042F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A7" w:rsidRPr="000C53BC">
        <w:tc>
          <w:tcPr>
            <w:tcW w:w="602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255A7" w:rsidRPr="00F1042F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A7" w:rsidRPr="000C53BC">
        <w:tc>
          <w:tcPr>
            <w:tcW w:w="602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255A7" w:rsidRPr="00F1042F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A7" w:rsidRPr="000C53BC">
        <w:tc>
          <w:tcPr>
            <w:tcW w:w="602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255A7" w:rsidRPr="00F1042F" w:rsidRDefault="000255A7" w:rsidP="00862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0255A7" w:rsidRPr="00F1042F" w:rsidRDefault="000255A7" w:rsidP="008629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>
      <w:pPr>
        <w:rPr>
          <w:rFonts w:ascii="Times New Roman" w:hAnsi="Times New Roman" w:cs="Times New Roman"/>
          <w:sz w:val="28"/>
          <w:szCs w:val="28"/>
        </w:rPr>
      </w:pPr>
    </w:p>
    <w:p w:rsidR="000255A7" w:rsidRDefault="000255A7" w:rsidP="00B6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   _______________</w:t>
      </w:r>
    </w:p>
    <w:p w:rsidR="000255A7" w:rsidRPr="00DD4E87" w:rsidRDefault="000255A7">
      <w:pPr>
        <w:rPr>
          <w:rFonts w:ascii="Times New Roman" w:hAnsi="Times New Roman" w:cs="Times New Roman"/>
          <w:sz w:val="28"/>
          <w:szCs w:val="28"/>
        </w:rPr>
      </w:pPr>
    </w:p>
    <w:sectPr w:rsidR="000255A7" w:rsidRPr="00DD4E87" w:rsidSect="003762D8">
      <w:pgSz w:w="11907" w:h="16840" w:code="9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D4"/>
    <w:multiLevelType w:val="hybridMultilevel"/>
    <w:tmpl w:val="01046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3C2F"/>
    <w:multiLevelType w:val="hybridMultilevel"/>
    <w:tmpl w:val="DC041646"/>
    <w:lvl w:ilvl="0" w:tplc="B996299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9"/>
    <w:rsid w:val="00002CD7"/>
    <w:rsid w:val="00010974"/>
    <w:rsid w:val="00011C05"/>
    <w:rsid w:val="00014944"/>
    <w:rsid w:val="00014C7F"/>
    <w:rsid w:val="00022AA6"/>
    <w:rsid w:val="00022ECF"/>
    <w:rsid w:val="000232DF"/>
    <w:rsid w:val="0002521B"/>
    <w:rsid w:val="000255A7"/>
    <w:rsid w:val="00030091"/>
    <w:rsid w:val="00034CF5"/>
    <w:rsid w:val="00035E84"/>
    <w:rsid w:val="00036C37"/>
    <w:rsid w:val="000410F4"/>
    <w:rsid w:val="00041AC0"/>
    <w:rsid w:val="000433F9"/>
    <w:rsid w:val="000442F3"/>
    <w:rsid w:val="000521AE"/>
    <w:rsid w:val="000617D3"/>
    <w:rsid w:val="000632BB"/>
    <w:rsid w:val="00066B10"/>
    <w:rsid w:val="00074F3C"/>
    <w:rsid w:val="000756D8"/>
    <w:rsid w:val="000812C7"/>
    <w:rsid w:val="000828A7"/>
    <w:rsid w:val="00083CD1"/>
    <w:rsid w:val="00085CD8"/>
    <w:rsid w:val="00090945"/>
    <w:rsid w:val="00090E81"/>
    <w:rsid w:val="0009301D"/>
    <w:rsid w:val="0009689D"/>
    <w:rsid w:val="00096C63"/>
    <w:rsid w:val="000A3376"/>
    <w:rsid w:val="000A489B"/>
    <w:rsid w:val="000A68D3"/>
    <w:rsid w:val="000B0E73"/>
    <w:rsid w:val="000B1EDA"/>
    <w:rsid w:val="000B2795"/>
    <w:rsid w:val="000B308E"/>
    <w:rsid w:val="000B619E"/>
    <w:rsid w:val="000C53BC"/>
    <w:rsid w:val="000D28A9"/>
    <w:rsid w:val="000D54AD"/>
    <w:rsid w:val="000E275E"/>
    <w:rsid w:val="000E5DEB"/>
    <w:rsid w:val="000E6084"/>
    <w:rsid w:val="000F7684"/>
    <w:rsid w:val="00104DAB"/>
    <w:rsid w:val="00110CE6"/>
    <w:rsid w:val="00114715"/>
    <w:rsid w:val="00114C03"/>
    <w:rsid w:val="00115880"/>
    <w:rsid w:val="00116566"/>
    <w:rsid w:val="00124D94"/>
    <w:rsid w:val="001318CD"/>
    <w:rsid w:val="00133469"/>
    <w:rsid w:val="00136C0E"/>
    <w:rsid w:val="00142124"/>
    <w:rsid w:val="00143624"/>
    <w:rsid w:val="0014405F"/>
    <w:rsid w:val="001515C7"/>
    <w:rsid w:val="0015177B"/>
    <w:rsid w:val="0016156C"/>
    <w:rsid w:val="0016173C"/>
    <w:rsid w:val="00164B2E"/>
    <w:rsid w:val="0016617F"/>
    <w:rsid w:val="001772D8"/>
    <w:rsid w:val="00181BF0"/>
    <w:rsid w:val="0018583A"/>
    <w:rsid w:val="00186619"/>
    <w:rsid w:val="001A7125"/>
    <w:rsid w:val="001A725C"/>
    <w:rsid w:val="001A7F3E"/>
    <w:rsid w:val="001B2A99"/>
    <w:rsid w:val="001B4FDB"/>
    <w:rsid w:val="001C3078"/>
    <w:rsid w:val="001C3863"/>
    <w:rsid w:val="001D2D0E"/>
    <w:rsid w:val="001D4796"/>
    <w:rsid w:val="001D5A55"/>
    <w:rsid w:val="001E3275"/>
    <w:rsid w:val="001E500C"/>
    <w:rsid w:val="001F1BF0"/>
    <w:rsid w:val="001F1D24"/>
    <w:rsid w:val="00216578"/>
    <w:rsid w:val="0022376B"/>
    <w:rsid w:val="00225A53"/>
    <w:rsid w:val="00226EC2"/>
    <w:rsid w:val="00233D8B"/>
    <w:rsid w:val="00233FE0"/>
    <w:rsid w:val="00234E43"/>
    <w:rsid w:val="002357A1"/>
    <w:rsid w:val="002362EB"/>
    <w:rsid w:val="00237937"/>
    <w:rsid w:val="00245870"/>
    <w:rsid w:val="00252A9B"/>
    <w:rsid w:val="00254053"/>
    <w:rsid w:val="0027407D"/>
    <w:rsid w:val="00275243"/>
    <w:rsid w:val="00287EDE"/>
    <w:rsid w:val="00290DB5"/>
    <w:rsid w:val="0029124C"/>
    <w:rsid w:val="00292C93"/>
    <w:rsid w:val="00292F9F"/>
    <w:rsid w:val="00294C76"/>
    <w:rsid w:val="002A3783"/>
    <w:rsid w:val="002A6A2C"/>
    <w:rsid w:val="002B07F7"/>
    <w:rsid w:val="002B0EBA"/>
    <w:rsid w:val="002C43AC"/>
    <w:rsid w:val="002C7108"/>
    <w:rsid w:val="002D315B"/>
    <w:rsid w:val="002D3F07"/>
    <w:rsid w:val="002E018E"/>
    <w:rsid w:val="002E1064"/>
    <w:rsid w:val="002E286D"/>
    <w:rsid w:val="002F54AC"/>
    <w:rsid w:val="0030269F"/>
    <w:rsid w:val="003057DB"/>
    <w:rsid w:val="00306749"/>
    <w:rsid w:val="00320FC5"/>
    <w:rsid w:val="00321F71"/>
    <w:rsid w:val="00325283"/>
    <w:rsid w:val="003261A5"/>
    <w:rsid w:val="00330431"/>
    <w:rsid w:val="00331340"/>
    <w:rsid w:val="003525E0"/>
    <w:rsid w:val="00354AE7"/>
    <w:rsid w:val="003627C9"/>
    <w:rsid w:val="003632AD"/>
    <w:rsid w:val="0036458F"/>
    <w:rsid w:val="00365A27"/>
    <w:rsid w:val="00366F30"/>
    <w:rsid w:val="003676D2"/>
    <w:rsid w:val="00371097"/>
    <w:rsid w:val="00372FD9"/>
    <w:rsid w:val="003745A3"/>
    <w:rsid w:val="003762D8"/>
    <w:rsid w:val="00381BDD"/>
    <w:rsid w:val="0038217A"/>
    <w:rsid w:val="0039272B"/>
    <w:rsid w:val="0039313B"/>
    <w:rsid w:val="0039373B"/>
    <w:rsid w:val="00393A3B"/>
    <w:rsid w:val="003943B3"/>
    <w:rsid w:val="003A0424"/>
    <w:rsid w:val="003A347A"/>
    <w:rsid w:val="003A3496"/>
    <w:rsid w:val="003A4740"/>
    <w:rsid w:val="003A6BBB"/>
    <w:rsid w:val="003A7E8F"/>
    <w:rsid w:val="003B3E1A"/>
    <w:rsid w:val="003B46F6"/>
    <w:rsid w:val="003B59A3"/>
    <w:rsid w:val="003C7CD5"/>
    <w:rsid w:val="003D070C"/>
    <w:rsid w:val="003E0836"/>
    <w:rsid w:val="003E6857"/>
    <w:rsid w:val="003E70AF"/>
    <w:rsid w:val="003E7628"/>
    <w:rsid w:val="003F0765"/>
    <w:rsid w:val="003F4F83"/>
    <w:rsid w:val="003F7B4E"/>
    <w:rsid w:val="004000EF"/>
    <w:rsid w:val="0040317F"/>
    <w:rsid w:val="004136AF"/>
    <w:rsid w:val="0041694A"/>
    <w:rsid w:val="00417D55"/>
    <w:rsid w:val="004220C7"/>
    <w:rsid w:val="00436DF3"/>
    <w:rsid w:val="00437857"/>
    <w:rsid w:val="00441DDF"/>
    <w:rsid w:val="00445D72"/>
    <w:rsid w:val="00454709"/>
    <w:rsid w:val="0045643A"/>
    <w:rsid w:val="00463052"/>
    <w:rsid w:val="0047322A"/>
    <w:rsid w:val="004825D1"/>
    <w:rsid w:val="00484126"/>
    <w:rsid w:val="00487D35"/>
    <w:rsid w:val="00493B83"/>
    <w:rsid w:val="004A1D26"/>
    <w:rsid w:val="004A3FA0"/>
    <w:rsid w:val="004A40A0"/>
    <w:rsid w:val="004A6606"/>
    <w:rsid w:val="004B0001"/>
    <w:rsid w:val="004B1B9E"/>
    <w:rsid w:val="004B4D8D"/>
    <w:rsid w:val="004B6439"/>
    <w:rsid w:val="004C0C00"/>
    <w:rsid w:val="004C5DBE"/>
    <w:rsid w:val="004C770A"/>
    <w:rsid w:val="004D57CA"/>
    <w:rsid w:val="004D5B67"/>
    <w:rsid w:val="004E1781"/>
    <w:rsid w:val="004E1B47"/>
    <w:rsid w:val="004F1C6F"/>
    <w:rsid w:val="004F2FB0"/>
    <w:rsid w:val="004F5758"/>
    <w:rsid w:val="005024FF"/>
    <w:rsid w:val="00503A57"/>
    <w:rsid w:val="005045BA"/>
    <w:rsid w:val="0051278D"/>
    <w:rsid w:val="00512C46"/>
    <w:rsid w:val="0051549D"/>
    <w:rsid w:val="00522E6E"/>
    <w:rsid w:val="0052428B"/>
    <w:rsid w:val="00524F02"/>
    <w:rsid w:val="00524F1C"/>
    <w:rsid w:val="0052502B"/>
    <w:rsid w:val="00530125"/>
    <w:rsid w:val="0053381D"/>
    <w:rsid w:val="0054258D"/>
    <w:rsid w:val="00547099"/>
    <w:rsid w:val="005470EA"/>
    <w:rsid w:val="005479F9"/>
    <w:rsid w:val="00552712"/>
    <w:rsid w:val="005549CD"/>
    <w:rsid w:val="0055599A"/>
    <w:rsid w:val="005663DD"/>
    <w:rsid w:val="00567279"/>
    <w:rsid w:val="00567CE2"/>
    <w:rsid w:val="00571ADA"/>
    <w:rsid w:val="00571E8D"/>
    <w:rsid w:val="00573CC3"/>
    <w:rsid w:val="00576873"/>
    <w:rsid w:val="005807B3"/>
    <w:rsid w:val="00587586"/>
    <w:rsid w:val="00593B7B"/>
    <w:rsid w:val="005A03C1"/>
    <w:rsid w:val="005B0F21"/>
    <w:rsid w:val="005B35C6"/>
    <w:rsid w:val="005B4EA9"/>
    <w:rsid w:val="005B66DC"/>
    <w:rsid w:val="005C0354"/>
    <w:rsid w:val="005C5242"/>
    <w:rsid w:val="005C7353"/>
    <w:rsid w:val="005D2F6E"/>
    <w:rsid w:val="005E3C25"/>
    <w:rsid w:val="005F31C9"/>
    <w:rsid w:val="005F45DC"/>
    <w:rsid w:val="005F4E3C"/>
    <w:rsid w:val="005F522C"/>
    <w:rsid w:val="00600146"/>
    <w:rsid w:val="006050BC"/>
    <w:rsid w:val="006130C6"/>
    <w:rsid w:val="0061535D"/>
    <w:rsid w:val="006259FA"/>
    <w:rsid w:val="0063177E"/>
    <w:rsid w:val="00635059"/>
    <w:rsid w:val="0064052B"/>
    <w:rsid w:val="00641FD7"/>
    <w:rsid w:val="00646490"/>
    <w:rsid w:val="00650B60"/>
    <w:rsid w:val="00650F44"/>
    <w:rsid w:val="00651272"/>
    <w:rsid w:val="00652A75"/>
    <w:rsid w:val="0065581A"/>
    <w:rsid w:val="0066317A"/>
    <w:rsid w:val="00673E1B"/>
    <w:rsid w:val="00674D8B"/>
    <w:rsid w:val="00676B94"/>
    <w:rsid w:val="00677502"/>
    <w:rsid w:val="006868CB"/>
    <w:rsid w:val="00687E82"/>
    <w:rsid w:val="0069300E"/>
    <w:rsid w:val="006960FC"/>
    <w:rsid w:val="006A6A27"/>
    <w:rsid w:val="006C1C43"/>
    <w:rsid w:val="006C544A"/>
    <w:rsid w:val="006D5D7C"/>
    <w:rsid w:val="006E45D5"/>
    <w:rsid w:val="006E4B9C"/>
    <w:rsid w:val="006F0246"/>
    <w:rsid w:val="006F1348"/>
    <w:rsid w:val="006F4A62"/>
    <w:rsid w:val="006F7B64"/>
    <w:rsid w:val="00704843"/>
    <w:rsid w:val="00706586"/>
    <w:rsid w:val="007113CD"/>
    <w:rsid w:val="00716A7E"/>
    <w:rsid w:val="00717C2A"/>
    <w:rsid w:val="007212A9"/>
    <w:rsid w:val="00722D67"/>
    <w:rsid w:val="0073050C"/>
    <w:rsid w:val="00746415"/>
    <w:rsid w:val="00746A08"/>
    <w:rsid w:val="007473A8"/>
    <w:rsid w:val="00753CA3"/>
    <w:rsid w:val="00755BEA"/>
    <w:rsid w:val="00755DD4"/>
    <w:rsid w:val="007612B8"/>
    <w:rsid w:val="0076447E"/>
    <w:rsid w:val="00772277"/>
    <w:rsid w:val="00777B96"/>
    <w:rsid w:val="00787BA8"/>
    <w:rsid w:val="007917A7"/>
    <w:rsid w:val="00792EA1"/>
    <w:rsid w:val="007966D8"/>
    <w:rsid w:val="007976A3"/>
    <w:rsid w:val="007A0E7E"/>
    <w:rsid w:val="007A1BF9"/>
    <w:rsid w:val="007A5A9B"/>
    <w:rsid w:val="007A7AEC"/>
    <w:rsid w:val="007B1247"/>
    <w:rsid w:val="007B6913"/>
    <w:rsid w:val="007C6B7C"/>
    <w:rsid w:val="007C7981"/>
    <w:rsid w:val="007D0736"/>
    <w:rsid w:val="007D55AE"/>
    <w:rsid w:val="007E1E92"/>
    <w:rsid w:val="007E2ECF"/>
    <w:rsid w:val="007E3044"/>
    <w:rsid w:val="007E3086"/>
    <w:rsid w:val="007F0383"/>
    <w:rsid w:val="007F0523"/>
    <w:rsid w:val="007F0BE5"/>
    <w:rsid w:val="007F43B7"/>
    <w:rsid w:val="008166C5"/>
    <w:rsid w:val="00817D6F"/>
    <w:rsid w:val="00823A23"/>
    <w:rsid w:val="00824631"/>
    <w:rsid w:val="00824A83"/>
    <w:rsid w:val="0083266E"/>
    <w:rsid w:val="0083481F"/>
    <w:rsid w:val="008378B9"/>
    <w:rsid w:val="008408DC"/>
    <w:rsid w:val="00841B5F"/>
    <w:rsid w:val="00847E5A"/>
    <w:rsid w:val="008629D8"/>
    <w:rsid w:val="008653DA"/>
    <w:rsid w:val="00875B68"/>
    <w:rsid w:val="00875E30"/>
    <w:rsid w:val="00881379"/>
    <w:rsid w:val="008820D8"/>
    <w:rsid w:val="0089010D"/>
    <w:rsid w:val="0089039A"/>
    <w:rsid w:val="0089255A"/>
    <w:rsid w:val="008A0362"/>
    <w:rsid w:val="008A0E98"/>
    <w:rsid w:val="008A19ED"/>
    <w:rsid w:val="008A3005"/>
    <w:rsid w:val="008A3B8B"/>
    <w:rsid w:val="008A46D1"/>
    <w:rsid w:val="008A572C"/>
    <w:rsid w:val="008A79D3"/>
    <w:rsid w:val="008B1665"/>
    <w:rsid w:val="008B5D0C"/>
    <w:rsid w:val="008C673D"/>
    <w:rsid w:val="008C6BE2"/>
    <w:rsid w:val="008D12DA"/>
    <w:rsid w:val="008D29E3"/>
    <w:rsid w:val="008D3CB6"/>
    <w:rsid w:val="008D51BB"/>
    <w:rsid w:val="008D7692"/>
    <w:rsid w:val="008E1EFC"/>
    <w:rsid w:val="008E642F"/>
    <w:rsid w:val="008E65B5"/>
    <w:rsid w:val="008F004A"/>
    <w:rsid w:val="008F00A4"/>
    <w:rsid w:val="008F0F63"/>
    <w:rsid w:val="008F55AB"/>
    <w:rsid w:val="00903A3F"/>
    <w:rsid w:val="009125CB"/>
    <w:rsid w:val="00933E6B"/>
    <w:rsid w:val="009344EC"/>
    <w:rsid w:val="00935526"/>
    <w:rsid w:val="0094078C"/>
    <w:rsid w:val="00941635"/>
    <w:rsid w:val="009428AA"/>
    <w:rsid w:val="00944D92"/>
    <w:rsid w:val="009566C0"/>
    <w:rsid w:val="00971FA3"/>
    <w:rsid w:val="00976097"/>
    <w:rsid w:val="0098013C"/>
    <w:rsid w:val="00980BD9"/>
    <w:rsid w:val="009835EE"/>
    <w:rsid w:val="009844B7"/>
    <w:rsid w:val="0099712A"/>
    <w:rsid w:val="009A0A4B"/>
    <w:rsid w:val="009A23DE"/>
    <w:rsid w:val="009A26A7"/>
    <w:rsid w:val="009A4F71"/>
    <w:rsid w:val="009B650B"/>
    <w:rsid w:val="009B7575"/>
    <w:rsid w:val="009C37E2"/>
    <w:rsid w:val="009C3A0B"/>
    <w:rsid w:val="009D0D09"/>
    <w:rsid w:val="009D3480"/>
    <w:rsid w:val="009D35EE"/>
    <w:rsid w:val="009D4D8B"/>
    <w:rsid w:val="009D5055"/>
    <w:rsid w:val="009D66C2"/>
    <w:rsid w:val="009E243F"/>
    <w:rsid w:val="009E321B"/>
    <w:rsid w:val="009E3DD0"/>
    <w:rsid w:val="009E45E5"/>
    <w:rsid w:val="009F52F3"/>
    <w:rsid w:val="009F6365"/>
    <w:rsid w:val="00A028ED"/>
    <w:rsid w:val="00A0512F"/>
    <w:rsid w:val="00A076FB"/>
    <w:rsid w:val="00A16F81"/>
    <w:rsid w:val="00A23F09"/>
    <w:rsid w:val="00A2708E"/>
    <w:rsid w:val="00A30076"/>
    <w:rsid w:val="00A30CEA"/>
    <w:rsid w:val="00A43559"/>
    <w:rsid w:val="00A46921"/>
    <w:rsid w:val="00A534C3"/>
    <w:rsid w:val="00A55AF3"/>
    <w:rsid w:val="00A56559"/>
    <w:rsid w:val="00A615E3"/>
    <w:rsid w:val="00A628FF"/>
    <w:rsid w:val="00A671F9"/>
    <w:rsid w:val="00A709EB"/>
    <w:rsid w:val="00A70C10"/>
    <w:rsid w:val="00A720C6"/>
    <w:rsid w:val="00A74519"/>
    <w:rsid w:val="00A74BBF"/>
    <w:rsid w:val="00A75D37"/>
    <w:rsid w:val="00A8043E"/>
    <w:rsid w:val="00A86A59"/>
    <w:rsid w:val="00A908FA"/>
    <w:rsid w:val="00A90F4E"/>
    <w:rsid w:val="00A938D2"/>
    <w:rsid w:val="00A93A3F"/>
    <w:rsid w:val="00A95396"/>
    <w:rsid w:val="00A97FBA"/>
    <w:rsid w:val="00AA10B9"/>
    <w:rsid w:val="00AB0639"/>
    <w:rsid w:val="00AB0EF2"/>
    <w:rsid w:val="00AB29E6"/>
    <w:rsid w:val="00AB37CF"/>
    <w:rsid w:val="00AB6046"/>
    <w:rsid w:val="00AC4253"/>
    <w:rsid w:val="00AC6AF3"/>
    <w:rsid w:val="00AD0E2B"/>
    <w:rsid w:val="00AD3515"/>
    <w:rsid w:val="00AD556B"/>
    <w:rsid w:val="00AD6C18"/>
    <w:rsid w:val="00AF1990"/>
    <w:rsid w:val="00AF6C07"/>
    <w:rsid w:val="00B043DC"/>
    <w:rsid w:val="00B05583"/>
    <w:rsid w:val="00B05FB4"/>
    <w:rsid w:val="00B077D8"/>
    <w:rsid w:val="00B15174"/>
    <w:rsid w:val="00B16F7B"/>
    <w:rsid w:val="00B20860"/>
    <w:rsid w:val="00B22229"/>
    <w:rsid w:val="00B23B24"/>
    <w:rsid w:val="00B32372"/>
    <w:rsid w:val="00B32AB9"/>
    <w:rsid w:val="00B36F4B"/>
    <w:rsid w:val="00B40A16"/>
    <w:rsid w:val="00B51FB7"/>
    <w:rsid w:val="00B55079"/>
    <w:rsid w:val="00B569B8"/>
    <w:rsid w:val="00B612EA"/>
    <w:rsid w:val="00B62F36"/>
    <w:rsid w:val="00B633F0"/>
    <w:rsid w:val="00B6519A"/>
    <w:rsid w:val="00B75D71"/>
    <w:rsid w:val="00B80222"/>
    <w:rsid w:val="00B814F6"/>
    <w:rsid w:val="00B8356E"/>
    <w:rsid w:val="00B903C9"/>
    <w:rsid w:val="00B90ABB"/>
    <w:rsid w:val="00B931D1"/>
    <w:rsid w:val="00B94B7D"/>
    <w:rsid w:val="00B97A78"/>
    <w:rsid w:val="00BB7F1F"/>
    <w:rsid w:val="00BC31CE"/>
    <w:rsid w:val="00BC68DC"/>
    <w:rsid w:val="00BC7FB3"/>
    <w:rsid w:val="00BD198A"/>
    <w:rsid w:val="00BD39AF"/>
    <w:rsid w:val="00BE1401"/>
    <w:rsid w:val="00BE18C1"/>
    <w:rsid w:val="00BE7F3B"/>
    <w:rsid w:val="00BF1382"/>
    <w:rsid w:val="00BF1B72"/>
    <w:rsid w:val="00BF38C5"/>
    <w:rsid w:val="00BF45B4"/>
    <w:rsid w:val="00C048EF"/>
    <w:rsid w:val="00C105DB"/>
    <w:rsid w:val="00C105EC"/>
    <w:rsid w:val="00C10A06"/>
    <w:rsid w:val="00C1143D"/>
    <w:rsid w:val="00C2354B"/>
    <w:rsid w:val="00C2682C"/>
    <w:rsid w:val="00C272EF"/>
    <w:rsid w:val="00C313D6"/>
    <w:rsid w:val="00C3335B"/>
    <w:rsid w:val="00C33F83"/>
    <w:rsid w:val="00C37299"/>
    <w:rsid w:val="00C43F7D"/>
    <w:rsid w:val="00C44A8E"/>
    <w:rsid w:val="00C45999"/>
    <w:rsid w:val="00C461AE"/>
    <w:rsid w:val="00C503B1"/>
    <w:rsid w:val="00C522C4"/>
    <w:rsid w:val="00C53D80"/>
    <w:rsid w:val="00C55457"/>
    <w:rsid w:val="00C565AB"/>
    <w:rsid w:val="00C60895"/>
    <w:rsid w:val="00C6205E"/>
    <w:rsid w:val="00C66A00"/>
    <w:rsid w:val="00C702B5"/>
    <w:rsid w:val="00C70E57"/>
    <w:rsid w:val="00C71DA9"/>
    <w:rsid w:val="00C72CB6"/>
    <w:rsid w:val="00C74969"/>
    <w:rsid w:val="00C76A00"/>
    <w:rsid w:val="00C8029E"/>
    <w:rsid w:val="00C810B7"/>
    <w:rsid w:val="00C81912"/>
    <w:rsid w:val="00C823A0"/>
    <w:rsid w:val="00C845FF"/>
    <w:rsid w:val="00C911C5"/>
    <w:rsid w:val="00C936DA"/>
    <w:rsid w:val="00CA12D4"/>
    <w:rsid w:val="00CA1D73"/>
    <w:rsid w:val="00CA4E00"/>
    <w:rsid w:val="00CA5DD5"/>
    <w:rsid w:val="00CA72F2"/>
    <w:rsid w:val="00CC165B"/>
    <w:rsid w:val="00CC36E5"/>
    <w:rsid w:val="00CD122E"/>
    <w:rsid w:val="00CD5368"/>
    <w:rsid w:val="00CD7FD1"/>
    <w:rsid w:val="00CE6DA3"/>
    <w:rsid w:val="00CF14E3"/>
    <w:rsid w:val="00CF71BD"/>
    <w:rsid w:val="00D04D5A"/>
    <w:rsid w:val="00D05B34"/>
    <w:rsid w:val="00D07875"/>
    <w:rsid w:val="00D07B0C"/>
    <w:rsid w:val="00D10928"/>
    <w:rsid w:val="00D11F43"/>
    <w:rsid w:val="00D13928"/>
    <w:rsid w:val="00D24E81"/>
    <w:rsid w:val="00D27D9B"/>
    <w:rsid w:val="00D334C6"/>
    <w:rsid w:val="00D359E4"/>
    <w:rsid w:val="00D415B7"/>
    <w:rsid w:val="00D43D8D"/>
    <w:rsid w:val="00D51094"/>
    <w:rsid w:val="00D52473"/>
    <w:rsid w:val="00D52CE4"/>
    <w:rsid w:val="00D5311A"/>
    <w:rsid w:val="00D55D6B"/>
    <w:rsid w:val="00D605BA"/>
    <w:rsid w:val="00D618A7"/>
    <w:rsid w:val="00D81673"/>
    <w:rsid w:val="00D85C63"/>
    <w:rsid w:val="00D94CC4"/>
    <w:rsid w:val="00D95AB3"/>
    <w:rsid w:val="00DA60E9"/>
    <w:rsid w:val="00DB25FB"/>
    <w:rsid w:val="00DB31E5"/>
    <w:rsid w:val="00DB6C23"/>
    <w:rsid w:val="00DC42BF"/>
    <w:rsid w:val="00DC6B83"/>
    <w:rsid w:val="00DD0F43"/>
    <w:rsid w:val="00DD0FBD"/>
    <w:rsid w:val="00DD2EF7"/>
    <w:rsid w:val="00DD4E87"/>
    <w:rsid w:val="00DD67ED"/>
    <w:rsid w:val="00DE122E"/>
    <w:rsid w:val="00DE15EE"/>
    <w:rsid w:val="00DE3C08"/>
    <w:rsid w:val="00DF0A31"/>
    <w:rsid w:val="00DF2680"/>
    <w:rsid w:val="00DF51CB"/>
    <w:rsid w:val="00E000CC"/>
    <w:rsid w:val="00E01406"/>
    <w:rsid w:val="00E0230F"/>
    <w:rsid w:val="00E122BF"/>
    <w:rsid w:val="00E14197"/>
    <w:rsid w:val="00E145A8"/>
    <w:rsid w:val="00E153FE"/>
    <w:rsid w:val="00E26A81"/>
    <w:rsid w:val="00E339B5"/>
    <w:rsid w:val="00E40E5A"/>
    <w:rsid w:val="00E44A45"/>
    <w:rsid w:val="00E4545C"/>
    <w:rsid w:val="00E5215D"/>
    <w:rsid w:val="00E64255"/>
    <w:rsid w:val="00E70A51"/>
    <w:rsid w:val="00E7259C"/>
    <w:rsid w:val="00E740F9"/>
    <w:rsid w:val="00E74365"/>
    <w:rsid w:val="00E77A24"/>
    <w:rsid w:val="00E90633"/>
    <w:rsid w:val="00E94108"/>
    <w:rsid w:val="00EA1603"/>
    <w:rsid w:val="00EA1866"/>
    <w:rsid w:val="00EA2111"/>
    <w:rsid w:val="00EB1307"/>
    <w:rsid w:val="00EB7B2D"/>
    <w:rsid w:val="00EC062C"/>
    <w:rsid w:val="00ED20D0"/>
    <w:rsid w:val="00ED38BC"/>
    <w:rsid w:val="00ED636A"/>
    <w:rsid w:val="00EE6388"/>
    <w:rsid w:val="00EF03E4"/>
    <w:rsid w:val="00EF1209"/>
    <w:rsid w:val="00EF1790"/>
    <w:rsid w:val="00F01057"/>
    <w:rsid w:val="00F1042F"/>
    <w:rsid w:val="00F1323F"/>
    <w:rsid w:val="00F1525F"/>
    <w:rsid w:val="00F168A9"/>
    <w:rsid w:val="00F20909"/>
    <w:rsid w:val="00F25493"/>
    <w:rsid w:val="00F26124"/>
    <w:rsid w:val="00F3431D"/>
    <w:rsid w:val="00F3575F"/>
    <w:rsid w:val="00F35C37"/>
    <w:rsid w:val="00F365A1"/>
    <w:rsid w:val="00F368A2"/>
    <w:rsid w:val="00F4410D"/>
    <w:rsid w:val="00F50CB1"/>
    <w:rsid w:val="00F51C7F"/>
    <w:rsid w:val="00F51D59"/>
    <w:rsid w:val="00F534EA"/>
    <w:rsid w:val="00F63362"/>
    <w:rsid w:val="00F70FA0"/>
    <w:rsid w:val="00F72430"/>
    <w:rsid w:val="00F73111"/>
    <w:rsid w:val="00F748E9"/>
    <w:rsid w:val="00F82987"/>
    <w:rsid w:val="00F85CE7"/>
    <w:rsid w:val="00F92911"/>
    <w:rsid w:val="00F93B10"/>
    <w:rsid w:val="00F974E2"/>
    <w:rsid w:val="00FA4E55"/>
    <w:rsid w:val="00FA5DBE"/>
    <w:rsid w:val="00FB75C2"/>
    <w:rsid w:val="00FD06FE"/>
    <w:rsid w:val="00FD1FBE"/>
    <w:rsid w:val="00FD4CD7"/>
    <w:rsid w:val="00FD6D45"/>
    <w:rsid w:val="00FE0AAC"/>
    <w:rsid w:val="00FE1DEB"/>
    <w:rsid w:val="00FF152A"/>
    <w:rsid w:val="00FF4FE7"/>
    <w:rsid w:val="00FF561F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7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68A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168A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168A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1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143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437857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437857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TitleChar">
    <w:name w:val="Title Char"/>
    <w:basedOn w:val="a0"/>
    <w:uiPriority w:val="99"/>
    <w:locked/>
    <w:rsid w:val="004E1781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link w:val="a6"/>
    <w:uiPriority w:val="99"/>
    <w:locked/>
    <w:rsid w:val="00437857"/>
    <w:rPr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43785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E1781"/>
    <w:rPr>
      <w:lang w:eastAsia="en-US"/>
    </w:rPr>
  </w:style>
  <w:style w:type="paragraph" w:customStyle="1" w:styleId="ConsNonformat">
    <w:name w:val="ConsNonformat"/>
    <w:uiPriority w:val="99"/>
    <w:rsid w:val="007F03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3A347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7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68A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168A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168A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1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143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437857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437857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TitleChar">
    <w:name w:val="Title Char"/>
    <w:basedOn w:val="a0"/>
    <w:uiPriority w:val="99"/>
    <w:locked/>
    <w:rsid w:val="004E1781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link w:val="a6"/>
    <w:uiPriority w:val="99"/>
    <w:locked/>
    <w:rsid w:val="00437857"/>
    <w:rPr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43785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E1781"/>
    <w:rPr>
      <w:lang w:eastAsia="en-US"/>
    </w:rPr>
  </w:style>
  <w:style w:type="paragraph" w:customStyle="1" w:styleId="ConsNonformat">
    <w:name w:val="ConsNonformat"/>
    <w:uiPriority w:val="99"/>
    <w:rsid w:val="007F03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3A347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6965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</cp:revision>
  <cp:lastPrinted>2019-09-17T06:11:00Z</cp:lastPrinted>
  <dcterms:created xsi:type="dcterms:W3CDTF">2019-09-17T06:12:00Z</dcterms:created>
  <dcterms:modified xsi:type="dcterms:W3CDTF">2019-09-17T06:12:00Z</dcterms:modified>
</cp:coreProperties>
</file>