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61" w:rsidRDefault="00507661" w:rsidP="00507661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D5262E" w:rsidRDefault="00507661" w:rsidP="00D5262E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ходе выполнения Перечня </w:t>
      </w:r>
      <w:r w:rsidRPr="00977DB7">
        <w:rPr>
          <w:rStyle w:val="FontStyle11"/>
        </w:rPr>
        <w:t>мероприяти</w:t>
      </w:r>
      <w:r>
        <w:rPr>
          <w:rStyle w:val="FontStyle11"/>
        </w:rPr>
        <w:t xml:space="preserve">й </w:t>
      </w:r>
      <w:r w:rsidRPr="00977DB7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содействию </w:t>
      </w:r>
      <w:r w:rsidRPr="00977DB7">
        <w:rPr>
          <w:rFonts w:ascii="Times New Roman" w:hAnsi="Times New Roman"/>
          <w:sz w:val="28"/>
          <w:szCs w:val="28"/>
        </w:rPr>
        <w:t>развитию конкуренции</w:t>
      </w:r>
    </w:p>
    <w:p w:rsidR="00507661" w:rsidRDefault="003932E0" w:rsidP="00D5262E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Петровского</w:t>
      </w:r>
      <w:r w:rsidR="00507661" w:rsidRPr="00977D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507661" w:rsidRPr="00977DB7">
        <w:rPr>
          <w:rFonts w:ascii="Times New Roman" w:hAnsi="Times New Roman"/>
          <w:sz w:val="28"/>
          <w:szCs w:val="28"/>
        </w:rPr>
        <w:t xml:space="preserve"> </w:t>
      </w:r>
      <w:r w:rsidR="00507661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за 2019 год</w:t>
      </w:r>
    </w:p>
    <w:p w:rsidR="00D5262E" w:rsidRDefault="00D5262E" w:rsidP="00D5262E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876" w:type="dxa"/>
        <w:tblLayout w:type="fixed"/>
        <w:tblLook w:val="04A0"/>
      </w:tblPr>
      <w:tblGrid>
        <w:gridCol w:w="456"/>
        <w:gridCol w:w="2597"/>
        <w:gridCol w:w="2677"/>
        <w:gridCol w:w="1331"/>
        <w:gridCol w:w="1307"/>
        <w:gridCol w:w="1563"/>
        <w:gridCol w:w="5945"/>
      </w:tblGrid>
      <w:tr w:rsidR="00B37528" w:rsidRPr="00507661" w:rsidTr="00B37528">
        <w:trPr>
          <w:trHeight w:val="855"/>
        </w:trPr>
        <w:tc>
          <w:tcPr>
            <w:tcW w:w="456" w:type="dxa"/>
            <w:vMerge w:val="restart"/>
            <w:vAlign w:val="center"/>
          </w:tcPr>
          <w:p w:rsidR="000C4BA2" w:rsidRPr="00507661" w:rsidRDefault="00D5262E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97" w:type="dxa"/>
            <w:vMerge w:val="restart"/>
            <w:vAlign w:val="center"/>
          </w:tcPr>
          <w:p w:rsidR="000C4BA2" w:rsidRPr="00507661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2677" w:type="dxa"/>
            <w:vMerge w:val="restart"/>
            <w:vAlign w:val="center"/>
          </w:tcPr>
          <w:p w:rsidR="000C4BA2" w:rsidRPr="00507661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331" w:type="dxa"/>
            <w:vMerge w:val="restart"/>
            <w:vAlign w:val="center"/>
          </w:tcPr>
          <w:p w:rsidR="000C4BA2" w:rsidRPr="00507661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ключевого показателя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4BA2" w:rsidRPr="00507661" w:rsidRDefault="00B37528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ключевого показателя в 2019 г.</w:t>
            </w:r>
          </w:p>
        </w:tc>
        <w:tc>
          <w:tcPr>
            <w:tcW w:w="5945" w:type="dxa"/>
            <w:vMerge w:val="restart"/>
            <w:tcBorders>
              <w:left w:val="single" w:sz="4" w:space="0" w:color="auto"/>
            </w:tcBorders>
            <w:vAlign w:val="center"/>
          </w:tcPr>
          <w:p w:rsidR="000C4BA2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A2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</w:t>
            </w:r>
          </w:p>
          <w:p w:rsidR="000C4BA2" w:rsidRPr="00507661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528" w:rsidRPr="00507661" w:rsidTr="00B37528">
        <w:trPr>
          <w:trHeight w:val="245"/>
        </w:trPr>
        <w:tc>
          <w:tcPr>
            <w:tcW w:w="456" w:type="dxa"/>
            <w:vMerge/>
            <w:vAlign w:val="center"/>
          </w:tcPr>
          <w:p w:rsidR="00B37528" w:rsidRPr="00507661" w:rsidRDefault="00B37528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vAlign w:val="center"/>
          </w:tcPr>
          <w:p w:rsidR="00B37528" w:rsidRDefault="00B37528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  <w:vAlign w:val="center"/>
          </w:tcPr>
          <w:p w:rsidR="00B37528" w:rsidRDefault="00B37528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:rsidR="00B37528" w:rsidRDefault="00B37528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7528" w:rsidRDefault="00B37528" w:rsidP="00B3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Плановое </w:t>
            </w:r>
          </w:p>
        </w:tc>
        <w:tc>
          <w:tcPr>
            <w:tcW w:w="1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7528" w:rsidRDefault="00B37528" w:rsidP="00B3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</w:p>
        </w:tc>
        <w:tc>
          <w:tcPr>
            <w:tcW w:w="5945" w:type="dxa"/>
            <w:vMerge/>
            <w:tcBorders>
              <w:left w:val="single" w:sz="4" w:space="0" w:color="auto"/>
            </w:tcBorders>
            <w:vAlign w:val="center"/>
          </w:tcPr>
          <w:p w:rsidR="00B37528" w:rsidRDefault="00B37528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528" w:rsidRPr="00507661" w:rsidTr="00CD7EBF">
        <w:tc>
          <w:tcPr>
            <w:tcW w:w="456" w:type="dxa"/>
          </w:tcPr>
          <w:p w:rsidR="00B37528" w:rsidRDefault="00B3752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7" w:type="dxa"/>
          </w:tcPr>
          <w:p w:rsidR="00B37528" w:rsidRPr="00472A11" w:rsidRDefault="00B37528" w:rsidP="00077F52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Style w:val="1"/>
                <w:color w:val="000000"/>
                <w:sz w:val="24"/>
                <w:szCs w:val="24"/>
              </w:rPr>
            </w:pPr>
            <w:r w:rsidRPr="00472A11">
              <w:rPr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2677" w:type="dxa"/>
          </w:tcPr>
          <w:p w:rsidR="00B37528" w:rsidRPr="00472A11" w:rsidRDefault="00B37528" w:rsidP="00077F52">
            <w:pPr>
              <w:spacing w:line="240" w:lineRule="exact"/>
              <w:jc w:val="both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472A11">
              <w:rPr>
                <w:rFonts w:ascii="Times New Roman" w:hAnsi="Times New Roman"/>
                <w:sz w:val="24"/>
                <w:szCs w:val="24"/>
              </w:rPr>
              <w:t>развитие конкуренции на рынке услуг дошкольного образования</w:t>
            </w:r>
          </w:p>
        </w:tc>
        <w:tc>
          <w:tcPr>
            <w:tcW w:w="1331" w:type="dxa"/>
          </w:tcPr>
          <w:p w:rsidR="00B37528" w:rsidRPr="00472A11" w:rsidRDefault="00B37528" w:rsidP="00CD7EBF">
            <w:pPr>
              <w:jc w:val="center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472A1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B37528" w:rsidRPr="00472A11" w:rsidRDefault="00B37528" w:rsidP="00CD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B37528" w:rsidRPr="00472A11" w:rsidRDefault="00B37528" w:rsidP="00CD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945" w:type="dxa"/>
            <w:tcBorders>
              <w:left w:val="single" w:sz="4" w:space="0" w:color="auto"/>
            </w:tcBorders>
          </w:tcPr>
          <w:p w:rsidR="00B37528" w:rsidRDefault="00B37528" w:rsidP="0047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27.12.2019 г. общая численность обучающихся дошкольного возраста в муниципальных дошкольных образовательных организациях Петровского городского округа Ставропольского края, реализующих основные общеобразовательные программы – образовательные программы дошкольного образования составила 3369 чел.</w:t>
            </w:r>
          </w:p>
          <w:p w:rsidR="00B37528" w:rsidRDefault="00B37528" w:rsidP="00E01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дошкольного возраста, которым в 2019 году оказаны услуги дошкольного образования индивидуальными предпринимателями, реализующих основные общеобразовательные программы – образовательные программы дошкольного образования, составила 86 чел.</w:t>
            </w:r>
          </w:p>
          <w:p w:rsidR="00B37528" w:rsidRPr="00E01EE5" w:rsidRDefault="00B37528" w:rsidP="00E01E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x100%=86\3369x100%=2.5</w:t>
            </w:r>
          </w:p>
        </w:tc>
      </w:tr>
      <w:tr w:rsidR="00B37528" w:rsidRPr="00507661" w:rsidTr="00CD7EBF">
        <w:tc>
          <w:tcPr>
            <w:tcW w:w="456" w:type="dxa"/>
          </w:tcPr>
          <w:p w:rsidR="00B37528" w:rsidRDefault="00B3752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7" w:type="dxa"/>
          </w:tcPr>
          <w:p w:rsidR="00B37528" w:rsidRPr="00472A11" w:rsidRDefault="00B37528" w:rsidP="00077F52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Style w:val="1"/>
                <w:color w:val="000000"/>
                <w:sz w:val="24"/>
                <w:szCs w:val="24"/>
              </w:rPr>
            </w:pPr>
            <w:r w:rsidRPr="00472A11">
              <w:rPr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677" w:type="dxa"/>
          </w:tcPr>
          <w:p w:rsidR="00B37528" w:rsidRPr="00472A11" w:rsidRDefault="00B37528" w:rsidP="00077F52">
            <w:pPr>
              <w:spacing w:line="240" w:lineRule="exact"/>
              <w:jc w:val="both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472A11">
              <w:rPr>
                <w:rFonts w:ascii="Times New Roman" w:hAnsi="Times New Roman"/>
                <w:sz w:val="24"/>
                <w:szCs w:val="24"/>
              </w:rPr>
              <w:t>развитие в Ставропольском крае конкуренции на рынке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331" w:type="dxa"/>
          </w:tcPr>
          <w:p w:rsidR="00B37528" w:rsidRPr="00472A11" w:rsidRDefault="00B37528" w:rsidP="00CD7EBF">
            <w:pPr>
              <w:jc w:val="center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472A11">
              <w:rPr>
                <w:rFonts w:ascii="Times New Roman" w:eastAsia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B37528" w:rsidRPr="00472A11" w:rsidRDefault="00B37528" w:rsidP="00CD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11">
              <w:rPr>
                <w:rFonts w:ascii="Times New Roman" w:eastAsia="Times New Roman" w:hAnsi="Times New Roman"/>
                <w:sz w:val="24"/>
                <w:szCs w:val="24"/>
              </w:rPr>
              <w:t>95,00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B37528" w:rsidRPr="00472A11" w:rsidRDefault="00B37528" w:rsidP="00CD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5945" w:type="dxa"/>
            <w:tcBorders>
              <w:left w:val="single" w:sz="4" w:space="0" w:color="auto"/>
            </w:tcBorders>
          </w:tcPr>
          <w:p w:rsidR="00B37528" w:rsidRDefault="00B37528" w:rsidP="00067E5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 Петровского городского округа осуществляют свою деятельность 33 аптечных организаций, в том числе 32 </w:t>
            </w:r>
            <w:r w:rsidR="00821F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частной формы собственности. </w:t>
            </w:r>
          </w:p>
          <w:p w:rsidR="00B37528" w:rsidRPr="00B60D6C" w:rsidRDefault="00B37528" w:rsidP="00067E5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методикой расчета ключевой показатель составит:</w:t>
            </w:r>
          </w:p>
          <w:p w:rsidR="00B37528" w:rsidRPr="00472A11" w:rsidRDefault="00B37528" w:rsidP="00067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9295E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29295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spellEnd"/>
            <w:r w:rsidRPr="0029295E">
              <w:rPr>
                <w:rFonts w:ascii="Times New Roman" w:eastAsia="Times New Roman" w:hAnsi="Times New Roman" w:cs="Times New Roman"/>
                <w:sz w:val="24"/>
                <w:szCs w:val="24"/>
              </w:rPr>
              <w:t>100%=32/33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9295E">
              <w:rPr>
                <w:rFonts w:ascii="Times New Roman" w:eastAsia="Times New Roman" w:hAnsi="Times New Roman" w:cs="Times New Roman"/>
                <w:sz w:val="24"/>
                <w:szCs w:val="24"/>
              </w:rPr>
              <w:t>100%=96%</w:t>
            </w:r>
          </w:p>
        </w:tc>
      </w:tr>
      <w:tr w:rsidR="00B37528" w:rsidRPr="00507661" w:rsidTr="00CD7EBF">
        <w:tc>
          <w:tcPr>
            <w:tcW w:w="456" w:type="dxa"/>
          </w:tcPr>
          <w:p w:rsidR="00B37528" w:rsidRDefault="00B3752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7" w:type="dxa"/>
          </w:tcPr>
          <w:p w:rsidR="00B37528" w:rsidRPr="00472A11" w:rsidRDefault="00B37528" w:rsidP="00077F52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Style w:val="1"/>
                <w:color w:val="000000"/>
                <w:sz w:val="24"/>
                <w:szCs w:val="24"/>
              </w:rPr>
            </w:pPr>
            <w:r w:rsidRPr="00472A11">
              <w:rPr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2677" w:type="dxa"/>
          </w:tcPr>
          <w:p w:rsidR="00B37528" w:rsidRPr="00077F52" w:rsidRDefault="00B37528" w:rsidP="00077F52">
            <w:pPr>
              <w:spacing w:line="240" w:lineRule="exact"/>
              <w:jc w:val="both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077F52">
              <w:rPr>
                <w:rFonts w:ascii="Times New Roman" w:hAnsi="Times New Roman"/>
                <w:sz w:val="24"/>
                <w:szCs w:val="24"/>
              </w:rPr>
              <w:t>развитие конкуренции на рынке благоустройства городской среды</w:t>
            </w:r>
          </w:p>
        </w:tc>
        <w:tc>
          <w:tcPr>
            <w:tcW w:w="1331" w:type="dxa"/>
          </w:tcPr>
          <w:p w:rsidR="00B37528" w:rsidRPr="00077F52" w:rsidRDefault="00B37528" w:rsidP="00CD7EBF">
            <w:pPr>
              <w:jc w:val="center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077F52">
              <w:rPr>
                <w:rFonts w:ascii="Times New Roman" w:eastAsia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B37528" w:rsidRPr="00077F52" w:rsidRDefault="00B37528" w:rsidP="00CD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52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B37528" w:rsidRPr="00077F52" w:rsidRDefault="00B37528" w:rsidP="00CD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945" w:type="dxa"/>
            <w:tcBorders>
              <w:left w:val="single" w:sz="4" w:space="0" w:color="auto"/>
            </w:tcBorders>
          </w:tcPr>
          <w:p w:rsidR="00B37528" w:rsidRDefault="00B37528" w:rsidP="0047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выполнение мероприятий по благоустройству городской среды в целях реализации национального проекта  «Жилье и городская среда» в 2019 году было предусмотрено выделение денежных средств в сумме 31177611 руб. 00 коп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 благоустройства площади 50 лет Октября города Светлограда.</w:t>
            </w:r>
          </w:p>
          <w:p w:rsidR="00B37528" w:rsidRPr="00DF6842" w:rsidRDefault="00B37528" w:rsidP="00472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ключевой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x100%=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31177611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31177611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x100%=100%</w:t>
            </w:r>
          </w:p>
        </w:tc>
      </w:tr>
      <w:tr w:rsidR="00B37528" w:rsidRPr="00507661" w:rsidTr="00CD7EBF">
        <w:tc>
          <w:tcPr>
            <w:tcW w:w="456" w:type="dxa"/>
          </w:tcPr>
          <w:p w:rsidR="00B37528" w:rsidRDefault="00B3752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97" w:type="dxa"/>
          </w:tcPr>
          <w:p w:rsidR="00B37528" w:rsidRPr="00077F52" w:rsidRDefault="00B37528" w:rsidP="00077F52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Style w:val="1"/>
                <w:color w:val="000000"/>
                <w:sz w:val="24"/>
                <w:szCs w:val="24"/>
              </w:rPr>
            </w:pPr>
            <w:r w:rsidRPr="00077F52">
              <w:rPr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2677" w:type="dxa"/>
          </w:tcPr>
          <w:p w:rsidR="00B37528" w:rsidRPr="00077F52" w:rsidRDefault="00B37528" w:rsidP="00077F52">
            <w:pPr>
              <w:spacing w:line="240" w:lineRule="exact"/>
              <w:jc w:val="both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077F52">
              <w:rPr>
                <w:rFonts w:ascii="Times New Roman" w:hAnsi="Times New Roman"/>
                <w:sz w:val="24"/>
                <w:szCs w:val="24"/>
              </w:rPr>
              <w:t>развитие конкуренции на рынке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1331" w:type="dxa"/>
          </w:tcPr>
          <w:p w:rsidR="00B37528" w:rsidRPr="00077F52" w:rsidRDefault="00B37528" w:rsidP="00CD7EBF">
            <w:pPr>
              <w:jc w:val="center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077F52">
              <w:rPr>
                <w:rFonts w:ascii="Times New Roman" w:eastAsia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B37528" w:rsidRPr="00077F52" w:rsidRDefault="00B37528" w:rsidP="00CD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52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B37528" w:rsidRDefault="00B37528" w:rsidP="00CD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  <w:p w:rsidR="00B37528" w:rsidRDefault="00B37528" w:rsidP="00CD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528" w:rsidRPr="00077F52" w:rsidRDefault="00B37528" w:rsidP="00CD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  <w:tcBorders>
              <w:left w:val="single" w:sz="4" w:space="0" w:color="auto"/>
            </w:tcBorders>
          </w:tcPr>
          <w:p w:rsidR="00B37528" w:rsidRPr="00472A11" w:rsidRDefault="00B37528" w:rsidP="00206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(работы) в сфере перевозок пассажиров автомобильным транспортом по муниципальным маршрутам регулярных перевозок в Петровском городском округе Ставропольского края выполняются организациями частной формы собственности.</w:t>
            </w:r>
          </w:p>
        </w:tc>
      </w:tr>
      <w:tr w:rsidR="00B37528" w:rsidRPr="00507661" w:rsidTr="00CD7EBF">
        <w:tc>
          <w:tcPr>
            <w:tcW w:w="456" w:type="dxa"/>
          </w:tcPr>
          <w:p w:rsidR="00B37528" w:rsidRDefault="00B3752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7" w:type="dxa"/>
          </w:tcPr>
          <w:p w:rsidR="00B37528" w:rsidRPr="00077F52" w:rsidRDefault="00B37528" w:rsidP="00077F52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Style w:val="1"/>
                <w:color w:val="000000"/>
                <w:sz w:val="24"/>
                <w:szCs w:val="24"/>
              </w:rPr>
            </w:pPr>
            <w:r w:rsidRPr="00077F52">
              <w:rPr>
                <w:sz w:val="24"/>
                <w:szCs w:val="24"/>
              </w:rPr>
              <w:t>Рынок оказания услуг по перевозке пассажиров и багажа легковым такси на территории округа</w:t>
            </w:r>
          </w:p>
        </w:tc>
        <w:tc>
          <w:tcPr>
            <w:tcW w:w="2677" w:type="dxa"/>
          </w:tcPr>
          <w:p w:rsidR="00B37528" w:rsidRPr="00077F52" w:rsidRDefault="00B37528" w:rsidP="00077F52">
            <w:pPr>
              <w:spacing w:line="240" w:lineRule="exact"/>
              <w:jc w:val="both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077F52">
              <w:rPr>
                <w:rFonts w:ascii="Times New Roman" w:hAnsi="Times New Roman"/>
                <w:sz w:val="24"/>
                <w:szCs w:val="24"/>
              </w:rPr>
              <w:t>развитие конкуренции в сфере услуг по перевозке пассажиров и багажа легковым такси</w:t>
            </w:r>
          </w:p>
        </w:tc>
        <w:tc>
          <w:tcPr>
            <w:tcW w:w="1331" w:type="dxa"/>
          </w:tcPr>
          <w:p w:rsidR="00B37528" w:rsidRPr="00077F52" w:rsidRDefault="00B37528" w:rsidP="00CD7EBF">
            <w:pPr>
              <w:jc w:val="center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077F52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B37528" w:rsidRPr="00077F52" w:rsidRDefault="00B37528" w:rsidP="00CD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52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B37528" w:rsidRPr="00077F52" w:rsidRDefault="00B37528" w:rsidP="00CD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945" w:type="dxa"/>
            <w:tcBorders>
              <w:left w:val="single" w:sz="4" w:space="0" w:color="auto"/>
            </w:tcBorders>
          </w:tcPr>
          <w:p w:rsidR="00B37528" w:rsidRPr="00206E09" w:rsidRDefault="00B37528" w:rsidP="0047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E09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перевозке пассажиров и багажа легковым такси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Петровского городского округа осуществляется организациями частной формы собственности.</w:t>
            </w:r>
          </w:p>
        </w:tc>
      </w:tr>
      <w:tr w:rsidR="00B37528" w:rsidRPr="00507661" w:rsidTr="00CD7EBF">
        <w:tc>
          <w:tcPr>
            <w:tcW w:w="456" w:type="dxa"/>
          </w:tcPr>
          <w:p w:rsidR="00B37528" w:rsidRDefault="00B3752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7" w:type="dxa"/>
          </w:tcPr>
          <w:p w:rsidR="00B37528" w:rsidRPr="00077F52" w:rsidRDefault="00B37528" w:rsidP="00077F52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Style w:val="1"/>
                <w:color w:val="000000"/>
                <w:sz w:val="24"/>
                <w:szCs w:val="24"/>
              </w:rPr>
            </w:pPr>
            <w:r w:rsidRPr="00077F52">
              <w:rPr>
                <w:sz w:val="24"/>
                <w:szCs w:val="24"/>
              </w:rPr>
              <w:t>Рынок услуг связи, в том числе услуг по предоставлению широкополосного дост</w:t>
            </w:r>
            <w:r>
              <w:rPr>
                <w:sz w:val="24"/>
                <w:szCs w:val="24"/>
              </w:rPr>
              <w:t>упа к информационно-телекоммуни</w:t>
            </w:r>
            <w:r w:rsidRPr="00077F52">
              <w:rPr>
                <w:sz w:val="24"/>
                <w:szCs w:val="24"/>
              </w:rPr>
              <w:t>кационной сети «Интернет»</w:t>
            </w:r>
          </w:p>
        </w:tc>
        <w:tc>
          <w:tcPr>
            <w:tcW w:w="2677" w:type="dxa"/>
          </w:tcPr>
          <w:p w:rsidR="00B37528" w:rsidRPr="00077F52" w:rsidRDefault="00B37528" w:rsidP="00077F52">
            <w:pPr>
              <w:spacing w:line="240" w:lineRule="exact"/>
              <w:jc w:val="both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077F52">
              <w:rPr>
                <w:rFonts w:ascii="Times New Roman" w:hAnsi="Times New Roman"/>
                <w:sz w:val="24"/>
                <w:szCs w:val="24"/>
              </w:rPr>
              <w:t xml:space="preserve">развитие конкуренции на рынке услуг связи по предоставлению широкополосного доступа к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информационно-телекоммуникацион</w:t>
            </w:r>
            <w:r w:rsidRPr="00077F52">
              <w:rPr>
                <w:rFonts w:ascii="Times New Roman" w:hAnsi="Times New Roman"/>
                <w:sz w:val="24"/>
                <w:szCs w:val="24"/>
              </w:rPr>
              <w:t>ной сети «Интернет»</w:t>
            </w:r>
          </w:p>
        </w:tc>
        <w:tc>
          <w:tcPr>
            <w:tcW w:w="1331" w:type="dxa"/>
          </w:tcPr>
          <w:p w:rsidR="00B37528" w:rsidRPr="00077F52" w:rsidRDefault="00B37528" w:rsidP="00CD7EBF">
            <w:pPr>
              <w:jc w:val="center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077F52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B37528" w:rsidRPr="00077F52" w:rsidRDefault="00B37528" w:rsidP="00CD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52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B37528" w:rsidRPr="00077F52" w:rsidRDefault="00B37528" w:rsidP="00CD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945" w:type="dxa"/>
            <w:tcBorders>
              <w:left w:val="single" w:sz="4" w:space="0" w:color="auto"/>
            </w:tcBorders>
          </w:tcPr>
          <w:p w:rsidR="00B37528" w:rsidRPr="00472A11" w:rsidRDefault="00B37528" w:rsidP="0047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Петровского городского округа Ставропольского края услуги связи, в том числе услуги по предоставлению широкополосного доступа к информационно-телекоммуникационной сети «Интернет» для населения округа предоставляют 8 коммерческих организаций частной формы собственности</w:t>
            </w:r>
          </w:p>
        </w:tc>
      </w:tr>
      <w:tr w:rsidR="00B37528" w:rsidRPr="00507661" w:rsidTr="00CD7EBF">
        <w:tc>
          <w:tcPr>
            <w:tcW w:w="456" w:type="dxa"/>
          </w:tcPr>
          <w:p w:rsidR="00B37528" w:rsidRDefault="00B3752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7" w:type="dxa"/>
          </w:tcPr>
          <w:p w:rsidR="00B37528" w:rsidRPr="00077F52" w:rsidRDefault="00B37528" w:rsidP="00077F52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Style w:val="1"/>
                <w:color w:val="000000"/>
                <w:sz w:val="24"/>
                <w:szCs w:val="24"/>
              </w:rPr>
            </w:pPr>
            <w:r w:rsidRPr="00077F52">
              <w:rPr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2677" w:type="dxa"/>
          </w:tcPr>
          <w:p w:rsidR="00B37528" w:rsidRPr="00077F52" w:rsidRDefault="00B37528" w:rsidP="00077F52">
            <w:pPr>
              <w:spacing w:line="240" w:lineRule="exact"/>
              <w:jc w:val="both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077F52">
              <w:rPr>
                <w:rFonts w:ascii="Times New Roman" w:hAnsi="Times New Roman"/>
                <w:sz w:val="24"/>
                <w:szCs w:val="24"/>
              </w:rPr>
              <w:t>развитие конкуренции на рынке дорожной деятельности (за исключением проектирования)</w:t>
            </w:r>
          </w:p>
        </w:tc>
        <w:tc>
          <w:tcPr>
            <w:tcW w:w="1331" w:type="dxa"/>
          </w:tcPr>
          <w:p w:rsidR="00B37528" w:rsidRPr="00077F52" w:rsidRDefault="00B37528" w:rsidP="00CD7EBF">
            <w:pPr>
              <w:jc w:val="center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077F52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B37528" w:rsidRPr="00077F52" w:rsidRDefault="00B37528" w:rsidP="00CD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52">
              <w:rPr>
                <w:rFonts w:ascii="Times New Roman" w:hAnsi="Times New Roman"/>
                <w:sz w:val="24"/>
                <w:szCs w:val="24"/>
              </w:rPr>
              <w:t>95,00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B37528" w:rsidRPr="00077F52" w:rsidRDefault="00B37528" w:rsidP="00CD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5945" w:type="dxa"/>
            <w:tcBorders>
              <w:left w:val="single" w:sz="4" w:space="0" w:color="auto"/>
            </w:tcBorders>
          </w:tcPr>
          <w:p w:rsidR="00B37528" w:rsidRPr="00472A11" w:rsidRDefault="00B37528" w:rsidP="0047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деятельности на территории Петровского городского округа представляют организации частной формы собственности.</w:t>
            </w:r>
          </w:p>
        </w:tc>
      </w:tr>
      <w:tr w:rsidR="00B37528" w:rsidRPr="00507661" w:rsidTr="00CD7EBF">
        <w:tc>
          <w:tcPr>
            <w:tcW w:w="456" w:type="dxa"/>
          </w:tcPr>
          <w:p w:rsidR="00B37528" w:rsidRDefault="00B3752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7" w:type="dxa"/>
          </w:tcPr>
          <w:p w:rsidR="00B37528" w:rsidRPr="00077F52" w:rsidRDefault="00B37528" w:rsidP="00077F52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Style w:val="1"/>
                <w:color w:val="000000"/>
                <w:sz w:val="24"/>
                <w:szCs w:val="24"/>
              </w:rPr>
            </w:pPr>
            <w:r w:rsidRPr="00077F52">
              <w:rPr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2677" w:type="dxa"/>
          </w:tcPr>
          <w:p w:rsidR="00B37528" w:rsidRPr="00077F52" w:rsidRDefault="00B37528" w:rsidP="00077F52">
            <w:pPr>
              <w:spacing w:line="240" w:lineRule="exact"/>
              <w:jc w:val="both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077F52">
              <w:rPr>
                <w:rFonts w:ascii="Times New Roman" w:hAnsi="Times New Roman"/>
                <w:sz w:val="24"/>
                <w:szCs w:val="24"/>
              </w:rPr>
              <w:t>развитие конкуренции на рынке архитектурно-строительного проектирования</w:t>
            </w:r>
          </w:p>
        </w:tc>
        <w:tc>
          <w:tcPr>
            <w:tcW w:w="1331" w:type="dxa"/>
          </w:tcPr>
          <w:p w:rsidR="00B37528" w:rsidRPr="00077F52" w:rsidRDefault="00B37528" w:rsidP="00CD7EBF">
            <w:pPr>
              <w:jc w:val="center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077F52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B37528" w:rsidRPr="00077F52" w:rsidRDefault="00B37528" w:rsidP="00CD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52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B37528" w:rsidRPr="00077F52" w:rsidRDefault="00B37528" w:rsidP="00CD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945" w:type="dxa"/>
            <w:tcBorders>
              <w:left w:val="single" w:sz="4" w:space="0" w:color="auto"/>
            </w:tcBorders>
          </w:tcPr>
          <w:p w:rsidR="00B37528" w:rsidRPr="004722E5" w:rsidRDefault="00B37528" w:rsidP="0047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конкуренции на рынке архитектурно-строительного проектирования в 2019 году составил: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кп</w:t>
            </w:r>
            <w:r w:rsidRPr="004722E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4722E5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spellEnd"/>
            <w:r w:rsidRPr="004722E5">
              <w:rPr>
                <w:rFonts w:ascii="Times New Roman" w:hAnsi="Times New Roman" w:cs="Times New Roman"/>
                <w:sz w:val="24"/>
                <w:szCs w:val="24"/>
              </w:rPr>
              <w:t>100%=1\1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722E5">
              <w:rPr>
                <w:rFonts w:ascii="Times New Roman" w:hAnsi="Times New Roman" w:cs="Times New Roman"/>
                <w:sz w:val="24"/>
                <w:szCs w:val="24"/>
              </w:rPr>
              <w:t>100%=100%</w:t>
            </w:r>
          </w:p>
        </w:tc>
      </w:tr>
      <w:tr w:rsidR="00B37528" w:rsidRPr="00507661" w:rsidTr="00CD7EBF">
        <w:tc>
          <w:tcPr>
            <w:tcW w:w="456" w:type="dxa"/>
          </w:tcPr>
          <w:p w:rsidR="00B37528" w:rsidRDefault="00B3752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7" w:type="dxa"/>
          </w:tcPr>
          <w:p w:rsidR="00B37528" w:rsidRPr="00077F52" w:rsidRDefault="00B37528" w:rsidP="00077F52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Style w:val="1"/>
                <w:color w:val="000000"/>
                <w:sz w:val="24"/>
                <w:szCs w:val="24"/>
              </w:rPr>
            </w:pPr>
            <w:r w:rsidRPr="00077F52">
              <w:rPr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2677" w:type="dxa"/>
          </w:tcPr>
          <w:p w:rsidR="00B37528" w:rsidRPr="00077F52" w:rsidRDefault="00B37528" w:rsidP="00077F52">
            <w:pPr>
              <w:spacing w:line="240" w:lineRule="exact"/>
              <w:jc w:val="both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077F52">
              <w:rPr>
                <w:rFonts w:ascii="Times New Roman" w:hAnsi="Times New Roman"/>
                <w:sz w:val="24"/>
                <w:szCs w:val="24"/>
              </w:rPr>
              <w:t>развитие конкуренции на рынке реализации сельскохозяйственной продукции</w:t>
            </w:r>
          </w:p>
        </w:tc>
        <w:tc>
          <w:tcPr>
            <w:tcW w:w="1331" w:type="dxa"/>
          </w:tcPr>
          <w:p w:rsidR="00B37528" w:rsidRPr="00077F52" w:rsidRDefault="00B37528" w:rsidP="00CD7EBF">
            <w:pPr>
              <w:jc w:val="center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077F52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B37528" w:rsidRPr="00077F52" w:rsidRDefault="00B37528" w:rsidP="00CD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52">
              <w:rPr>
                <w:rFonts w:ascii="Times New Roman" w:hAnsi="Times New Roman"/>
                <w:sz w:val="24"/>
                <w:szCs w:val="24"/>
              </w:rPr>
              <w:t>95,00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B37528" w:rsidRPr="00077F52" w:rsidRDefault="00B37528" w:rsidP="00CD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945" w:type="dxa"/>
            <w:tcBorders>
              <w:left w:val="single" w:sz="4" w:space="0" w:color="auto"/>
            </w:tcBorders>
          </w:tcPr>
          <w:p w:rsidR="00B37528" w:rsidRDefault="00B37528" w:rsidP="0047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16">
              <w:rPr>
                <w:rFonts w:ascii="Times New Roman" w:hAnsi="Times New Roman" w:cs="Times New Roman"/>
                <w:sz w:val="24"/>
                <w:szCs w:val="24"/>
              </w:rPr>
              <w:t>Рынок реализации сельскохозяйственной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Петровского городского округа Ставропольского края представлен организациями частной формы собственности. Федеральные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государственные унитарные предприятия, государственные корпорации, государственные компании, федеральные бюджетные учреждения, федеральные</w:t>
            </w:r>
            <w:r w:rsidRPr="00CF5F9A">
              <w:rPr>
                <w:rFonts w:ascii="Times New Roman" w:hAnsi="Times New Roman" w:cs="Times New Roman"/>
                <w:sz w:val="24"/>
                <w:szCs w:val="24"/>
              </w:rPr>
              <w:t xml:space="preserve"> автоно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мные учреждения, федеральные казенные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реализующие сельскохозяйственную</w:t>
            </w:r>
            <w:r w:rsidRPr="00CF5F9A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на территории Петровского городского округа отсутствуют</w:t>
            </w:r>
            <w:r w:rsidR="00821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F63" w:rsidRPr="00E14C16" w:rsidRDefault="00821F63" w:rsidP="00531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 w:rsidR="00531C0A">
              <w:rPr>
                <w:rFonts w:ascii="Times New Roman" w:hAnsi="Times New Roman" w:cs="Times New Roman"/>
                <w:sz w:val="24"/>
                <w:szCs w:val="24"/>
              </w:rPr>
              <w:t>сельхозпредприятиями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частной формы собственности осуществляющих свою деятельность на территории Петровского городского округа  реализовано продукции </w:t>
            </w:r>
            <w:r w:rsidR="00531C0A">
              <w:rPr>
                <w:rFonts w:ascii="Times New Roman" w:hAnsi="Times New Roman" w:cs="Times New Roman"/>
                <w:sz w:val="24"/>
                <w:szCs w:val="24"/>
              </w:rPr>
              <w:t>на 3 876 880 тыс. рублей.</w:t>
            </w:r>
          </w:p>
        </w:tc>
      </w:tr>
      <w:tr w:rsidR="00B37528" w:rsidRPr="00507661" w:rsidTr="00CD7EBF">
        <w:tc>
          <w:tcPr>
            <w:tcW w:w="456" w:type="dxa"/>
          </w:tcPr>
          <w:p w:rsidR="00B37528" w:rsidRDefault="00B3752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97" w:type="dxa"/>
          </w:tcPr>
          <w:p w:rsidR="00B37528" w:rsidRPr="00077F52" w:rsidRDefault="00B37528" w:rsidP="00077F52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Style w:val="1"/>
                <w:color w:val="000000"/>
                <w:sz w:val="24"/>
                <w:szCs w:val="24"/>
              </w:rPr>
            </w:pPr>
            <w:r w:rsidRPr="00077F52">
              <w:rPr>
                <w:sz w:val="24"/>
                <w:szCs w:val="24"/>
              </w:rPr>
              <w:t>Сфера наружной рекламы</w:t>
            </w:r>
          </w:p>
        </w:tc>
        <w:tc>
          <w:tcPr>
            <w:tcW w:w="2677" w:type="dxa"/>
          </w:tcPr>
          <w:p w:rsidR="00B37528" w:rsidRPr="00077F52" w:rsidRDefault="00B37528" w:rsidP="00077F52">
            <w:pPr>
              <w:spacing w:line="240" w:lineRule="exact"/>
              <w:jc w:val="both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077F52">
              <w:rPr>
                <w:rFonts w:ascii="Times New Roman" w:hAnsi="Times New Roman"/>
                <w:sz w:val="24"/>
                <w:szCs w:val="24"/>
              </w:rPr>
              <w:t>развитие конкуренции в сфере наружной рекламы</w:t>
            </w:r>
          </w:p>
        </w:tc>
        <w:tc>
          <w:tcPr>
            <w:tcW w:w="1331" w:type="dxa"/>
          </w:tcPr>
          <w:p w:rsidR="00B37528" w:rsidRPr="00077F52" w:rsidRDefault="00B37528" w:rsidP="00CD7EBF">
            <w:pPr>
              <w:jc w:val="center"/>
              <w:rPr>
                <w:rStyle w:val="1"/>
                <w:rFonts w:eastAsiaTheme="minorEastAsia"/>
                <w:color w:val="000000"/>
                <w:sz w:val="24"/>
                <w:szCs w:val="24"/>
              </w:rPr>
            </w:pPr>
            <w:r w:rsidRPr="00077F52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B37528" w:rsidRPr="00077F52" w:rsidRDefault="00B37528" w:rsidP="00CD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52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B37528" w:rsidRPr="00077F52" w:rsidRDefault="00B37528" w:rsidP="00CD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945" w:type="dxa"/>
            <w:tcBorders>
              <w:left w:val="single" w:sz="4" w:space="0" w:color="auto"/>
            </w:tcBorders>
          </w:tcPr>
          <w:p w:rsidR="00B37528" w:rsidRPr="004722E5" w:rsidRDefault="00B37528" w:rsidP="0047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Петровского городского округа Ставропольского края установлено 28 рекламных конструкций, в соответствии с разрешениями на выдачу и установку рекламных конструкций. На территории округа отсутствуют предприятия с государственным участием,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в сфере наружной рекламы.</w:t>
            </w:r>
            <w:r w:rsidRPr="0047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Таким образом произвести расчеты ключевого показателя развития конкуренции в сфере наружной рекламы не представляется возможным</w:t>
            </w:r>
          </w:p>
        </w:tc>
      </w:tr>
    </w:tbl>
    <w:p w:rsidR="00507661" w:rsidRDefault="00507661" w:rsidP="001829B5"/>
    <w:sectPr w:rsidR="00507661" w:rsidSect="001565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7661"/>
    <w:rsid w:val="00051657"/>
    <w:rsid w:val="00067E5B"/>
    <w:rsid w:val="00077F52"/>
    <w:rsid w:val="000A7BC2"/>
    <w:rsid w:val="000C4BA2"/>
    <w:rsid w:val="001061A1"/>
    <w:rsid w:val="001565BC"/>
    <w:rsid w:val="001829B5"/>
    <w:rsid w:val="00206E09"/>
    <w:rsid w:val="00221B1B"/>
    <w:rsid w:val="002D6115"/>
    <w:rsid w:val="0037766F"/>
    <w:rsid w:val="00384072"/>
    <w:rsid w:val="003932E0"/>
    <w:rsid w:val="00396299"/>
    <w:rsid w:val="0043283D"/>
    <w:rsid w:val="004722E5"/>
    <w:rsid w:val="00472A11"/>
    <w:rsid w:val="00507661"/>
    <w:rsid w:val="00531C0A"/>
    <w:rsid w:val="005430CB"/>
    <w:rsid w:val="005544AA"/>
    <w:rsid w:val="00647CCF"/>
    <w:rsid w:val="006F44F3"/>
    <w:rsid w:val="007166B4"/>
    <w:rsid w:val="00750515"/>
    <w:rsid w:val="0076487D"/>
    <w:rsid w:val="007C557E"/>
    <w:rsid w:val="00821F63"/>
    <w:rsid w:val="008A7133"/>
    <w:rsid w:val="00914B07"/>
    <w:rsid w:val="0094604B"/>
    <w:rsid w:val="009A5647"/>
    <w:rsid w:val="00A7579D"/>
    <w:rsid w:val="00AC2DF0"/>
    <w:rsid w:val="00B37528"/>
    <w:rsid w:val="00B63C0C"/>
    <w:rsid w:val="00B749E4"/>
    <w:rsid w:val="00BB4A73"/>
    <w:rsid w:val="00CD7EBF"/>
    <w:rsid w:val="00CF5F9A"/>
    <w:rsid w:val="00D5262E"/>
    <w:rsid w:val="00DD18D0"/>
    <w:rsid w:val="00DF6842"/>
    <w:rsid w:val="00E01EE5"/>
    <w:rsid w:val="00E14C16"/>
    <w:rsid w:val="00EE2A27"/>
    <w:rsid w:val="00F82D38"/>
    <w:rsid w:val="00FB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6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uiPriority w:val="99"/>
    <w:rsid w:val="00507661"/>
    <w:rPr>
      <w:rFonts w:ascii="Times New Roman" w:hAnsi="Times New Roman" w:cs="Times New Roman" w:hint="default"/>
      <w:sz w:val="28"/>
      <w:szCs w:val="28"/>
    </w:rPr>
  </w:style>
  <w:style w:type="table" w:styleId="a4">
    <w:name w:val="Table Grid"/>
    <w:basedOn w:val="a1"/>
    <w:uiPriority w:val="59"/>
    <w:rsid w:val="00507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1"/>
    <w:uiPriority w:val="99"/>
    <w:unhideWhenUsed/>
    <w:rsid w:val="0037766F"/>
    <w:pPr>
      <w:widowControl w:val="0"/>
      <w:shd w:val="clear" w:color="auto" w:fill="FFFFFF"/>
      <w:spacing w:before="240" w:after="240" w:line="638" w:lineRule="exact"/>
    </w:pPr>
    <w:rPr>
      <w:rFonts w:ascii="Times New Roman" w:eastAsia="Times New Roman" w:hAnsi="Times New Roman" w:cs="Times New Roman"/>
      <w:spacing w:val="-4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semiHidden/>
    <w:rsid w:val="0037766F"/>
  </w:style>
  <w:style w:type="character" w:customStyle="1" w:styleId="1">
    <w:name w:val="Основной текст Знак1"/>
    <w:basedOn w:val="a0"/>
    <w:link w:val="a5"/>
    <w:uiPriority w:val="99"/>
    <w:locked/>
    <w:rsid w:val="0037766F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character" w:customStyle="1" w:styleId="2">
    <w:name w:val="Подпись к таблице (2)_"/>
    <w:basedOn w:val="a0"/>
    <w:link w:val="20"/>
    <w:uiPriority w:val="99"/>
    <w:locked/>
    <w:rsid w:val="001565BC"/>
    <w:rPr>
      <w:spacing w:val="-4"/>
      <w:sz w:val="26"/>
      <w:szCs w:val="26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1565BC"/>
    <w:pPr>
      <w:widowControl w:val="0"/>
      <w:shd w:val="clear" w:color="auto" w:fill="FFFFFF"/>
      <w:spacing w:after="0" w:line="322" w:lineRule="exact"/>
      <w:jc w:val="both"/>
    </w:pPr>
    <w:rPr>
      <w:spacing w:val="-4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</dc:creator>
  <cp:keywords/>
  <dc:description/>
  <cp:lastModifiedBy>tarasov</cp:lastModifiedBy>
  <cp:revision>20</cp:revision>
  <cp:lastPrinted>2021-01-27T05:18:00Z</cp:lastPrinted>
  <dcterms:created xsi:type="dcterms:W3CDTF">2020-01-10T05:41:00Z</dcterms:created>
  <dcterms:modified xsi:type="dcterms:W3CDTF">2021-01-28T06:16:00Z</dcterms:modified>
</cp:coreProperties>
</file>