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Spacing"/>
        <w:spacing w:lineRule="exact" w:line="240"/>
        <w:jc w:val="center"/>
        <w:rPr/>
      </w:pPr>
      <w:r>
        <w:rPr>
          <w:rStyle w:val="FontStyle11"/>
          <w:color w:val="000000"/>
        </w:rPr>
        <w:t>ИНФОРМАЦИЯ</w:t>
      </w:r>
    </w:p>
    <w:p>
      <w:pPr>
        <w:pStyle w:val="NoSpacing"/>
        <w:spacing w:lineRule="exact" w:line="240"/>
        <w:jc w:val="center"/>
        <w:rPr/>
      </w:pPr>
      <w:r>
        <w:rPr>
          <w:rStyle w:val="FontStyle11"/>
          <w:color w:val="000000"/>
        </w:rPr>
        <w:t xml:space="preserve">о ходе выполнения Плана мероприятий («дорожная карта») по содействию развитию конкуренции </w:t>
      </w:r>
    </w:p>
    <w:p>
      <w:pPr>
        <w:pStyle w:val="NoSpacing"/>
        <w:spacing w:lineRule="exact" w:line="240"/>
        <w:jc w:val="center"/>
        <w:rPr/>
      </w:pPr>
      <w:r>
        <w:rPr>
          <w:rStyle w:val="FontStyle11"/>
          <w:color w:val="000000"/>
        </w:rPr>
        <w:t>на территории Петровского городского округа Ставропольского края за 2022 год</w:t>
      </w:r>
    </w:p>
    <w:p>
      <w:pPr>
        <w:pStyle w:val="NoSpacing"/>
        <w:spacing w:lineRule="exact" w:line="240"/>
        <w:jc w:val="center"/>
        <w:rPr>
          <w:color w:val="C9211E"/>
        </w:rPr>
      </w:pPr>
      <w:r>
        <w:rPr>
          <w:color w:val="C9211E"/>
        </w:rPr>
      </w:r>
    </w:p>
    <w:tbl>
      <w:tblPr>
        <w:tblStyle w:val="a4"/>
        <w:tblW w:w="15614" w:type="dxa"/>
        <w:jc w:val="left"/>
        <w:tblInd w:w="0" w:type="dxa"/>
        <w:tblLayout w:type="fixed"/>
        <w:tblCellMar>
          <w:top w:w="0" w:type="dxa"/>
          <w:left w:w="108" w:type="dxa"/>
          <w:bottom w:w="0" w:type="dxa"/>
          <w:right w:w="108" w:type="dxa"/>
        </w:tblCellMar>
        <w:tblLook w:val="04a0"/>
      </w:tblPr>
      <w:tblGrid>
        <w:gridCol w:w="674"/>
        <w:gridCol w:w="5571"/>
        <w:gridCol w:w="1942"/>
        <w:gridCol w:w="7426"/>
      </w:tblGrid>
      <w:tr>
        <w:trPr/>
        <w:tc>
          <w:tcPr>
            <w:tcW w:w="674" w:type="dxa"/>
            <w:tcBorders/>
            <w:vAlign w:val="center"/>
          </w:tcPr>
          <w:p>
            <w:pPr>
              <w:pStyle w:val="NoSpacing"/>
              <w:widowControl w:val="false"/>
              <w:suppressAutoHyphens w:val="true"/>
              <w:spacing w:lineRule="exact" w:line="240" w:before="0" w:after="0"/>
              <w:jc w:val="center"/>
              <w:rPr>
                <w:rFonts w:ascii="Times New Roman" w:hAnsi="Times New Roman"/>
                <w:color w:val="000000"/>
                <w:kern w:val="0"/>
                <w:sz w:val="28"/>
                <w:szCs w:val="28"/>
                <w:lang w:val="ru-RU" w:eastAsia="ru-RU" w:bidi="ar-SA"/>
              </w:rPr>
            </w:pPr>
            <w:r>
              <w:rPr>
                <w:rFonts w:ascii="Times New Roman" w:hAnsi="Times New Roman"/>
                <w:color w:val="000000"/>
                <w:kern w:val="0"/>
                <w:sz w:val="28"/>
                <w:szCs w:val="28"/>
                <w:lang w:val="ru-RU" w:eastAsia="ru-RU" w:bidi="ar-SA"/>
              </w:rPr>
              <w:t xml:space="preserve">№ </w:t>
            </w:r>
            <w:r>
              <w:rPr>
                <w:rFonts w:ascii="Times New Roman" w:hAnsi="Times New Roman"/>
                <w:color w:val="000000"/>
                <w:kern w:val="0"/>
                <w:sz w:val="28"/>
                <w:szCs w:val="28"/>
                <w:lang w:val="ru-RU" w:eastAsia="ru-RU" w:bidi="ar-SA"/>
              </w:rPr>
              <w:t>пп</w:t>
            </w:r>
          </w:p>
        </w:tc>
        <w:tc>
          <w:tcPr>
            <w:tcW w:w="5571" w:type="dxa"/>
            <w:tcBorders/>
            <w:vAlign w:val="center"/>
          </w:tcPr>
          <w:p>
            <w:pPr>
              <w:pStyle w:val="NoSpacing"/>
              <w:widowControl w:val="false"/>
              <w:suppressAutoHyphens w:val="true"/>
              <w:spacing w:lineRule="exact" w:line="240" w:before="0" w:after="0"/>
              <w:jc w:val="center"/>
              <w:rPr>
                <w:rFonts w:ascii="Times New Roman" w:hAnsi="Times New Roman"/>
                <w:color w:val="000000"/>
                <w:kern w:val="0"/>
                <w:sz w:val="28"/>
                <w:szCs w:val="28"/>
                <w:lang w:val="ru-RU" w:eastAsia="ru-RU" w:bidi="ar-SA"/>
              </w:rPr>
            </w:pPr>
            <w:r>
              <w:rPr>
                <w:rFonts w:ascii="Times New Roman" w:hAnsi="Times New Roman"/>
                <w:color w:val="000000"/>
                <w:kern w:val="0"/>
                <w:sz w:val="28"/>
                <w:szCs w:val="28"/>
                <w:lang w:val="ru-RU" w:eastAsia="ru-RU" w:bidi="ar-SA"/>
              </w:rPr>
              <w:t>Наименование мероприятия</w:t>
            </w:r>
          </w:p>
        </w:tc>
        <w:tc>
          <w:tcPr>
            <w:tcW w:w="1942" w:type="dxa"/>
            <w:tcBorders/>
            <w:vAlign w:val="center"/>
          </w:tcPr>
          <w:p>
            <w:pPr>
              <w:pStyle w:val="NoSpacing"/>
              <w:widowControl w:val="false"/>
              <w:suppressAutoHyphens w:val="true"/>
              <w:spacing w:lineRule="exact" w:line="240" w:before="0" w:after="0"/>
              <w:jc w:val="center"/>
              <w:rPr>
                <w:rFonts w:ascii="Times New Roman" w:hAnsi="Times New Roman"/>
                <w:color w:val="000000"/>
                <w:kern w:val="0"/>
                <w:sz w:val="28"/>
                <w:szCs w:val="28"/>
                <w:lang w:val="ru-RU" w:eastAsia="ru-RU" w:bidi="ar-SA"/>
              </w:rPr>
            </w:pPr>
            <w:r>
              <w:rPr>
                <w:rFonts w:ascii="Times New Roman" w:hAnsi="Times New Roman"/>
                <w:color w:val="000000"/>
                <w:kern w:val="0"/>
                <w:sz w:val="28"/>
                <w:szCs w:val="28"/>
                <w:lang w:val="ru-RU" w:eastAsia="ru-RU" w:bidi="ar-SA"/>
              </w:rPr>
              <w:t>Срок исполнения мероприятия</w:t>
            </w:r>
          </w:p>
        </w:tc>
        <w:tc>
          <w:tcPr>
            <w:tcW w:w="7426" w:type="dxa"/>
            <w:tcBorders/>
            <w:vAlign w:val="center"/>
          </w:tcPr>
          <w:p>
            <w:pPr>
              <w:pStyle w:val="NoSpacing"/>
              <w:widowControl w:val="false"/>
              <w:suppressAutoHyphens w:val="true"/>
              <w:spacing w:lineRule="exact" w:line="240" w:before="0" w:after="0"/>
              <w:jc w:val="center"/>
              <w:rPr>
                <w:rFonts w:ascii="Times New Roman" w:hAnsi="Times New Roman"/>
                <w:color w:val="000000"/>
                <w:kern w:val="0"/>
                <w:sz w:val="28"/>
                <w:szCs w:val="28"/>
                <w:lang w:val="ru-RU" w:eastAsia="ru-RU" w:bidi="ar-SA"/>
              </w:rPr>
            </w:pPr>
            <w:r>
              <w:rPr>
                <w:rFonts w:ascii="Times New Roman" w:hAnsi="Times New Roman"/>
                <w:color w:val="000000"/>
                <w:kern w:val="0"/>
                <w:sz w:val="28"/>
                <w:szCs w:val="28"/>
                <w:lang w:val="ru-RU" w:eastAsia="ru-RU" w:bidi="ar-SA"/>
              </w:rPr>
              <w:t>Результат исполнения мероприятия</w:t>
            </w:r>
          </w:p>
        </w:tc>
      </w:tr>
      <w:tr>
        <w:trPr/>
        <w:tc>
          <w:tcPr>
            <w:tcW w:w="674" w:type="dxa"/>
            <w:tcBorders/>
            <w:vAlign w:val="center"/>
          </w:tcPr>
          <w:p>
            <w:pPr>
              <w:pStyle w:val="NoSpacing"/>
              <w:widowControl w:val="false"/>
              <w:suppressAutoHyphens w:val="true"/>
              <w:spacing w:lineRule="exact" w:line="240" w:before="0" w:after="0"/>
              <w:jc w:val="center"/>
              <w:rPr>
                <w:rFonts w:ascii="Times New Roman" w:hAnsi="Times New Roman"/>
                <w:color w:val="000000"/>
                <w:kern w:val="0"/>
                <w:sz w:val="28"/>
                <w:szCs w:val="28"/>
                <w:lang w:val="ru-RU" w:eastAsia="ru-RU" w:bidi="ar-SA"/>
              </w:rPr>
            </w:pPr>
            <w:r>
              <w:rPr>
                <w:rFonts w:ascii="Times New Roman" w:hAnsi="Times New Roman"/>
                <w:color w:val="000000"/>
                <w:kern w:val="0"/>
                <w:sz w:val="28"/>
                <w:szCs w:val="28"/>
                <w:lang w:val="ru-RU" w:eastAsia="ru-RU" w:bidi="ar-SA"/>
              </w:rPr>
              <w:t>1</w:t>
            </w:r>
          </w:p>
        </w:tc>
        <w:tc>
          <w:tcPr>
            <w:tcW w:w="5571" w:type="dxa"/>
            <w:tcBorders/>
            <w:vAlign w:val="center"/>
          </w:tcPr>
          <w:p>
            <w:pPr>
              <w:pStyle w:val="NoSpacing"/>
              <w:widowControl w:val="false"/>
              <w:suppressAutoHyphens w:val="true"/>
              <w:spacing w:lineRule="exact" w:line="240" w:before="0" w:after="0"/>
              <w:jc w:val="center"/>
              <w:rPr>
                <w:rFonts w:ascii="Times New Roman" w:hAnsi="Times New Roman"/>
                <w:color w:val="000000"/>
                <w:kern w:val="0"/>
                <w:sz w:val="28"/>
                <w:szCs w:val="28"/>
                <w:lang w:val="ru-RU" w:eastAsia="ru-RU" w:bidi="ar-SA"/>
              </w:rPr>
            </w:pPr>
            <w:r>
              <w:rPr>
                <w:rFonts w:ascii="Times New Roman" w:hAnsi="Times New Roman"/>
                <w:color w:val="000000"/>
                <w:kern w:val="0"/>
                <w:sz w:val="28"/>
                <w:szCs w:val="28"/>
                <w:lang w:val="ru-RU" w:eastAsia="ru-RU" w:bidi="ar-SA"/>
              </w:rPr>
              <w:t>2</w:t>
            </w:r>
          </w:p>
        </w:tc>
        <w:tc>
          <w:tcPr>
            <w:tcW w:w="1942" w:type="dxa"/>
            <w:tcBorders/>
            <w:vAlign w:val="center"/>
          </w:tcPr>
          <w:p>
            <w:pPr>
              <w:pStyle w:val="NoSpacing"/>
              <w:widowControl w:val="false"/>
              <w:suppressAutoHyphens w:val="true"/>
              <w:spacing w:lineRule="exact" w:line="240" w:before="0" w:after="0"/>
              <w:jc w:val="center"/>
              <w:rPr>
                <w:rFonts w:ascii="Times New Roman" w:hAnsi="Times New Roman"/>
                <w:color w:val="000000"/>
                <w:kern w:val="0"/>
                <w:sz w:val="28"/>
                <w:szCs w:val="28"/>
                <w:lang w:val="ru-RU" w:eastAsia="ru-RU" w:bidi="ar-SA"/>
              </w:rPr>
            </w:pPr>
            <w:r>
              <w:rPr>
                <w:rFonts w:ascii="Times New Roman" w:hAnsi="Times New Roman"/>
                <w:color w:val="000000"/>
                <w:kern w:val="0"/>
                <w:sz w:val="28"/>
                <w:szCs w:val="28"/>
                <w:lang w:val="ru-RU" w:eastAsia="ru-RU" w:bidi="ar-SA"/>
              </w:rPr>
              <w:t>3</w:t>
            </w:r>
          </w:p>
        </w:tc>
        <w:tc>
          <w:tcPr>
            <w:tcW w:w="7426" w:type="dxa"/>
            <w:tcBorders/>
            <w:vAlign w:val="center"/>
          </w:tcPr>
          <w:p>
            <w:pPr>
              <w:pStyle w:val="NoSpacing"/>
              <w:widowControl w:val="false"/>
              <w:suppressAutoHyphens w:val="true"/>
              <w:spacing w:lineRule="exact" w:line="240" w:before="0" w:after="0"/>
              <w:jc w:val="center"/>
              <w:rPr>
                <w:rFonts w:ascii="Times New Roman" w:hAnsi="Times New Roman"/>
                <w:color w:val="000000"/>
                <w:kern w:val="0"/>
                <w:sz w:val="28"/>
                <w:szCs w:val="28"/>
                <w:lang w:val="ru-RU" w:eastAsia="ru-RU" w:bidi="ar-SA"/>
              </w:rPr>
            </w:pPr>
            <w:r>
              <w:rPr>
                <w:rFonts w:ascii="Times New Roman" w:hAnsi="Times New Roman"/>
                <w:color w:val="000000"/>
                <w:kern w:val="0"/>
                <w:sz w:val="28"/>
                <w:szCs w:val="28"/>
                <w:lang w:val="ru-RU" w:eastAsia="ru-RU" w:bidi="ar-SA"/>
              </w:rPr>
              <w:t>4</w:t>
            </w:r>
          </w:p>
        </w:tc>
      </w:tr>
      <w:tr>
        <w:trPr/>
        <w:tc>
          <w:tcPr>
            <w:tcW w:w="15613" w:type="dxa"/>
            <w:gridSpan w:val="4"/>
            <w:tcBorders/>
            <w:vAlign w:val="center"/>
          </w:tcPr>
          <w:p>
            <w:pPr>
              <w:pStyle w:val="Style20"/>
              <w:widowControl w:val="false"/>
              <w:shd w:val="clear" w:color="auto" w:fill="auto"/>
              <w:suppressAutoHyphens w:val="true"/>
              <w:spacing w:lineRule="exact" w:line="260" w:before="0" w:after="62"/>
              <w:ind w:left="912" w:right="883" w:hanging="0"/>
              <w:jc w:val="center"/>
              <w:rPr>
                <w:rStyle w:val="11"/>
                <w:rFonts w:ascii="Times New Roman" w:hAnsi="Times New Roman" w:eastAsia="" w:cs="Times New Roman"/>
                <w:b/>
                <w:b/>
                <w:color w:val="000000"/>
                <w:kern w:val="0"/>
                <w:sz w:val="24"/>
                <w:szCs w:val="24"/>
                <w:lang w:val="ru-RU" w:eastAsia="ru-RU" w:bidi="ar-SA"/>
              </w:rPr>
            </w:pPr>
            <w:r>
              <w:rPr>
                <w:rFonts w:eastAsia="" w:cs="Times New Roman" w:ascii="Times New Roman" w:hAnsi="Times New Roman"/>
                <w:b/>
                <w:color w:val="000000"/>
                <w:kern w:val="0"/>
                <w:sz w:val="24"/>
                <w:szCs w:val="24"/>
                <w:lang w:val="ru-RU" w:eastAsia="ru-RU" w:bidi="ar-SA"/>
              </w:rPr>
            </w:r>
          </w:p>
          <w:p>
            <w:pPr>
              <w:pStyle w:val="Style20"/>
              <w:widowControl w:val="false"/>
              <w:shd w:val="clear" w:color="auto" w:fill="auto"/>
              <w:suppressAutoHyphens w:val="true"/>
              <w:spacing w:lineRule="exact" w:line="260" w:before="0" w:after="62"/>
              <w:ind w:left="912" w:right="883" w:hanging="0"/>
              <w:jc w:val="center"/>
              <w:rPr/>
            </w:pPr>
            <w:r>
              <w:rPr>
                <w:rStyle w:val="11"/>
                <w:rFonts w:eastAsia="" w:cs="Times New Roman" w:ascii="Times New Roman" w:hAnsi="Times New Roman"/>
                <w:b/>
                <w:color w:val="000000"/>
                <w:kern w:val="0"/>
                <w:sz w:val="24"/>
                <w:szCs w:val="24"/>
                <w:lang w:val="ru-RU" w:eastAsia="ru-RU" w:bidi="ar-SA"/>
              </w:rPr>
              <w:t>I. Мероприятия по содействию развитию конкуренции на товарных рынках для содействия развитию конкуренции</w:t>
            </w:r>
          </w:p>
          <w:p>
            <w:pPr>
              <w:pStyle w:val="NoSpacing"/>
              <w:widowControl w:val="false"/>
              <w:suppressAutoHyphens w:val="true"/>
              <w:spacing w:lineRule="exact" w:line="240" w:before="0" w:after="0"/>
              <w:jc w:val="center"/>
              <w:rPr/>
            </w:pPr>
            <w:r>
              <w:rPr>
                <w:rStyle w:val="11"/>
                <w:rFonts w:ascii="Times New Roman" w:hAnsi="Times New Roman"/>
                <w:b/>
                <w:color w:val="000000"/>
                <w:kern w:val="0"/>
                <w:sz w:val="24"/>
                <w:szCs w:val="24"/>
                <w:lang w:val="ru-RU" w:eastAsia="ru-RU" w:bidi="ar-SA"/>
              </w:rPr>
              <w:t>в Ставропольском крае</w:t>
            </w:r>
          </w:p>
          <w:p>
            <w:pPr>
              <w:pStyle w:val="NoSpacing"/>
              <w:widowControl w:val="false"/>
              <w:suppressAutoHyphens w:val="true"/>
              <w:spacing w:lineRule="exact" w:line="240" w:before="0" w:after="0"/>
              <w:jc w:val="center"/>
              <w:rPr>
                <w:color w:val="000000"/>
              </w:rPr>
            </w:pPr>
            <w:r>
              <w:rPr>
                <w:color w:val="000000"/>
              </w:rPr>
            </w:r>
          </w:p>
        </w:tc>
      </w:tr>
      <w:tr>
        <w:trPr>
          <w:trHeight w:val="175" w:hRule="atLeast"/>
        </w:trPr>
        <w:tc>
          <w:tcPr>
            <w:tcW w:w="15613" w:type="dxa"/>
            <w:gridSpan w:val="4"/>
            <w:tcBorders/>
            <w:vAlign w:val="center"/>
          </w:tcPr>
          <w:p>
            <w:pPr>
              <w:pStyle w:val="Style20"/>
              <w:widowControl w:val="false"/>
              <w:shd w:val="clear" w:color="auto" w:fill="auto"/>
              <w:suppressAutoHyphens w:val="true"/>
              <w:spacing w:lineRule="exact" w:line="260" w:before="0" w:after="0"/>
              <w:jc w:val="center"/>
              <w:rPr/>
            </w:pPr>
            <w:r>
              <w:rPr/>
            </w:r>
          </w:p>
          <w:p>
            <w:pPr>
              <w:pStyle w:val="Style20"/>
              <w:widowControl w:val="false"/>
              <w:shd w:val="clear" w:color="auto" w:fill="auto"/>
              <w:suppressAutoHyphens w:val="true"/>
              <w:spacing w:lineRule="exact" w:line="260" w:before="0" w:after="0"/>
              <w:jc w:val="center"/>
              <w:rPr/>
            </w:pPr>
            <w:r>
              <w:rPr>
                <w:rStyle w:val="11"/>
                <w:rFonts w:eastAsia="" w:cs="Times New Roman" w:ascii="Times New Roman" w:hAnsi="Times New Roman"/>
                <w:b/>
                <w:color w:val="000000"/>
                <w:kern w:val="0"/>
                <w:sz w:val="28"/>
                <w:szCs w:val="28"/>
                <w:lang w:val="ru-RU" w:eastAsia="ru-RU" w:bidi="ar-SA"/>
              </w:rPr>
              <w:t>Рынок услуг дошкольного образования</w:t>
            </w:r>
          </w:p>
        </w:tc>
      </w:tr>
      <w:tr>
        <w:trPr/>
        <w:tc>
          <w:tcPr>
            <w:tcW w:w="674" w:type="dxa"/>
            <w:tcBorders/>
          </w:tcPr>
          <w:p>
            <w:pPr>
              <w:pStyle w:val="NoSpacing"/>
              <w:widowControl w:val="false"/>
              <w:suppressAutoHyphens w:val="true"/>
              <w:spacing w:lineRule="exact" w:line="240" w:before="0" w:after="0"/>
              <w:jc w:val="center"/>
              <w:rPr>
                <w:rFonts w:ascii="Times New Roman" w:hAnsi="Times New Roman"/>
                <w:color w:val="000000"/>
                <w:kern w:val="0"/>
                <w:sz w:val="24"/>
                <w:szCs w:val="24"/>
                <w:lang w:val="ru-RU" w:eastAsia="ru-RU" w:bidi="ar-SA"/>
              </w:rPr>
            </w:pPr>
            <w:r>
              <w:rPr>
                <w:rFonts w:ascii="Times New Roman" w:hAnsi="Times New Roman"/>
                <w:color w:val="000000"/>
                <w:kern w:val="0"/>
                <w:sz w:val="24"/>
                <w:szCs w:val="24"/>
                <w:lang w:val="ru-RU" w:eastAsia="ru-RU" w:bidi="ar-SA"/>
              </w:rPr>
              <w:t>1.</w:t>
            </w:r>
          </w:p>
        </w:tc>
        <w:tc>
          <w:tcPr>
            <w:tcW w:w="5571" w:type="dxa"/>
            <w:tcBorders/>
          </w:tcPr>
          <w:p>
            <w:pPr>
              <w:pStyle w:val="NoSpacing"/>
              <w:widowControl w:val="false"/>
              <w:suppressAutoHyphens w:val="true"/>
              <w:spacing w:lineRule="exact" w:line="240" w:before="0" w:after="0"/>
              <w:jc w:val="both"/>
              <w:rPr>
                <w:rFonts w:ascii="Times New Roman" w:hAnsi="Times New Roman"/>
                <w:color w:val="000000"/>
                <w:kern w:val="0"/>
                <w:sz w:val="24"/>
                <w:szCs w:val="24"/>
                <w:lang w:val="ru-RU" w:eastAsia="ru-RU" w:bidi="ar-SA"/>
              </w:rPr>
            </w:pPr>
            <w:r>
              <w:rPr>
                <w:rFonts w:ascii="Times New Roman" w:hAnsi="Times New Roman"/>
                <w:color w:val="000000"/>
                <w:kern w:val="0"/>
                <w:sz w:val="24"/>
                <w:szCs w:val="24"/>
                <w:lang w:val="ru-RU" w:eastAsia="ru-RU" w:bidi="ar-SA"/>
              </w:rPr>
              <w:t>Изучение потребности населения Петровского городского округа в развитии услуг негосударственного сектора услуг дошкольного образования и государственно-частного партнерства в сфере дошкольного образования в Петровском городском округе Ставропольского края</w:t>
            </w:r>
          </w:p>
        </w:tc>
        <w:tc>
          <w:tcPr>
            <w:tcW w:w="1942" w:type="dxa"/>
            <w:tcBorders/>
          </w:tcPr>
          <w:p>
            <w:pPr>
              <w:pStyle w:val="NoSpacing"/>
              <w:widowControl w:val="false"/>
              <w:suppressAutoHyphens w:val="true"/>
              <w:spacing w:lineRule="exact" w:line="240" w:before="0" w:after="0"/>
              <w:jc w:val="center"/>
              <w:rPr>
                <w:rFonts w:ascii="Times New Roman" w:hAnsi="Times New Roman"/>
                <w:color w:val="000000"/>
                <w:kern w:val="0"/>
                <w:sz w:val="24"/>
                <w:szCs w:val="24"/>
                <w:lang w:val="ru-RU" w:eastAsia="ru-RU" w:bidi="ar-SA"/>
              </w:rPr>
            </w:pPr>
            <w:r>
              <w:rPr>
                <w:rFonts w:ascii="Times New Roman" w:hAnsi="Times New Roman"/>
                <w:color w:val="000000"/>
                <w:kern w:val="0"/>
                <w:sz w:val="24"/>
                <w:szCs w:val="24"/>
                <w:lang w:val="ru-RU" w:eastAsia="ru-RU" w:bidi="ar-SA"/>
              </w:rPr>
            </w:r>
          </w:p>
          <w:p>
            <w:pPr>
              <w:pStyle w:val="NoSpacing"/>
              <w:widowControl w:val="false"/>
              <w:suppressAutoHyphens w:val="true"/>
              <w:spacing w:lineRule="exact" w:line="240" w:before="0" w:after="0"/>
              <w:jc w:val="center"/>
              <w:rPr>
                <w:rFonts w:ascii="Times New Roman" w:hAnsi="Times New Roman"/>
                <w:color w:val="000000"/>
                <w:kern w:val="0"/>
                <w:sz w:val="24"/>
                <w:szCs w:val="24"/>
                <w:lang w:val="ru-RU" w:eastAsia="ru-RU" w:bidi="ar-SA"/>
              </w:rPr>
            </w:pPr>
            <w:r>
              <w:rPr>
                <w:rFonts w:ascii="Times New Roman" w:hAnsi="Times New Roman"/>
                <w:color w:val="000000"/>
                <w:kern w:val="0"/>
                <w:sz w:val="24"/>
                <w:szCs w:val="24"/>
                <w:lang w:val="ru-RU" w:eastAsia="ru-RU" w:bidi="ar-SA"/>
              </w:rPr>
              <w:t>2021-2025 г.г.</w:t>
            </w:r>
          </w:p>
        </w:tc>
        <w:tc>
          <w:tcPr>
            <w:tcW w:w="7426" w:type="dxa"/>
            <w:tcBorders/>
          </w:tcPr>
          <w:p>
            <w:pPr>
              <w:pStyle w:val="NoSpacing"/>
              <w:widowControl w:val="false"/>
              <w:suppressAutoHyphens w:val="true"/>
              <w:spacing w:lineRule="exact" w:line="240" w:before="0" w:after="0"/>
              <w:jc w:val="both"/>
              <w:rPr>
                <w:rFonts w:ascii="Times New Roman" w:hAnsi="Times New Roman"/>
                <w:color w:val="000000"/>
                <w:kern w:val="0"/>
                <w:sz w:val="24"/>
                <w:szCs w:val="24"/>
                <w:lang w:val="ru-RU" w:eastAsia="ru-RU" w:bidi="ar-SA"/>
              </w:rPr>
            </w:pPr>
            <w:r>
              <w:rPr>
                <w:rFonts w:ascii="Times New Roman" w:hAnsi="Times New Roman"/>
                <w:color w:val="000000"/>
                <w:kern w:val="0"/>
                <w:sz w:val="24"/>
                <w:szCs w:val="24"/>
                <w:lang w:val="ru-RU" w:eastAsia="ru-RU" w:bidi="ar-SA"/>
              </w:rPr>
              <w:t>Мероприятие по содействию развитию конкуренции на рынке услуг</w:t>
            </w:r>
          </w:p>
          <w:p>
            <w:pPr>
              <w:pStyle w:val="NoSpacing"/>
              <w:widowControl w:val="false"/>
              <w:suppressAutoHyphens w:val="true"/>
              <w:spacing w:lineRule="exact" w:line="240" w:before="0" w:after="0"/>
              <w:jc w:val="both"/>
              <w:rPr>
                <w:rFonts w:ascii="Times New Roman" w:hAnsi="Times New Roman"/>
                <w:color w:val="000000"/>
                <w:kern w:val="0"/>
                <w:sz w:val="24"/>
                <w:szCs w:val="24"/>
                <w:lang w:val="ru-RU" w:eastAsia="ru-RU" w:bidi="ar-SA"/>
              </w:rPr>
            </w:pPr>
            <w:r>
              <w:rPr>
                <w:rFonts w:ascii="Times New Roman" w:hAnsi="Times New Roman"/>
                <w:color w:val="000000"/>
                <w:kern w:val="0"/>
                <w:sz w:val="24"/>
                <w:szCs w:val="24"/>
                <w:lang w:val="ru-RU" w:eastAsia="ru-RU" w:bidi="ar-SA"/>
              </w:rPr>
              <w:t>дошкольного образования «Изучение потребности населения Петровского городского округа в развитии услуг негосударственного сектора услуг дошкольного образования и государственно-частного партнерства в сфере дошкольного образования в Петровском городском округе Ставропольского края» включено в анкетирование родителей (законных представителей) воспитанников дошкольных организаций, которое было проведено в ноябре 2022 года. На вопрос анкеты «Если бы была такая возможность, Вы бы посещали частный детский сад?» 99,6% респондентов ответили «Нет».</w:t>
            </w:r>
          </w:p>
          <w:p>
            <w:pPr>
              <w:pStyle w:val="NoSpacing"/>
              <w:widowControl w:val="false"/>
              <w:suppressAutoHyphens w:val="true"/>
              <w:spacing w:lineRule="exact" w:line="240" w:before="0" w:after="0"/>
              <w:jc w:val="both"/>
              <w:rPr>
                <w:rFonts w:ascii="Times New Roman" w:hAnsi="Times New Roman"/>
                <w:color w:val="000000"/>
                <w:kern w:val="0"/>
                <w:sz w:val="24"/>
                <w:szCs w:val="24"/>
                <w:lang w:val="ru-RU" w:eastAsia="ru-RU" w:bidi="ar-SA"/>
              </w:rPr>
            </w:pPr>
            <w:r>
              <w:rPr>
                <w:rFonts w:ascii="Times New Roman" w:hAnsi="Times New Roman"/>
                <w:color w:val="000000"/>
                <w:kern w:val="0"/>
                <w:sz w:val="24"/>
                <w:szCs w:val="24"/>
                <w:lang w:val="ru-RU" w:eastAsia="ru-RU" w:bidi="ar-SA"/>
              </w:rPr>
              <w:t>Показатель удовлетворенности потребителей услугами дошкольного</w:t>
            </w:r>
          </w:p>
          <w:p>
            <w:pPr>
              <w:pStyle w:val="NoSpacing"/>
              <w:widowControl w:val="false"/>
              <w:suppressAutoHyphens w:val="true"/>
              <w:spacing w:lineRule="exact" w:line="240" w:before="0" w:after="0"/>
              <w:jc w:val="both"/>
              <w:rPr>
                <w:rFonts w:ascii="Times New Roman" w:hAnsi="Times New Roman"/>
                <w:color w:val="000000"/>
                <w:kern w:val="0"/>
                <w:sz w:val="24"/>
                <w:szCs w:val="24"/>
                <w:lang w:val="ru-RU" w:eastAsia="ru-RU" w:bidi="ar-SA"/>
              </w:rPr>
            </w:pPr>
            <w:r>
              <w:rPr>
                <w:rFonts w:ascii="Times New Roman" w:hAnsi="Times New Roman"/>
                <w:color w:val="000000"/>
                <w:kern w:val="0"/>
                <w:sz w:val="24"/>
                <w:szCs w:val="24"/>
                <w:lang w:val="ru-RU" w:eastAsia="ru-RU" w:bidi="ar-SA"/>
              </w:rPr>
              <w:t>образования, оказываемыми муниципальными дошкольными образовательными организациями Петровского городского округа, в 2022 году составил 97,8%.</w:t>
            </w:r>
          </w:p>
        </w:tc>
      </w:tr>
      <w:tr>
        <w:trPr/>
        <w:tc>
          <w:tcPr>
            <w:tcW w:w="15613" w:type="dxa"/>
            <w:gridSpan w:val="4"/>
            <w:tcBorders/>
            <w:vAlign w:val="center"/>
          </w:tcPr>
          <w:p>
            <w:pPr>
              <w:pStyle w:val="23"/>
              <w:widowControl w:val="false"/>
              <w:shd w:val="clear" w:color="auto" w:fill="auto"/>
              <w:suppressAutoHyphens w:val="true"/>
              <w:spacing w:lineRule="exact" w:line="260" w:before="0" w:after="0"/>
              <w:jc w:val="center"/>
              <w:rPr>
                <w:rFonts w:ascii="Times New Roman" w:hAnsi="Times New Roman" w:eastAsia=""/>
                <w:b/>
                <w:b/>
                <w:color w:val="000000"/>
                <w:kern w:val="0"/>
                <w:sz w:val="28"/>
                <w:szCs w:val="28"/>
                <w:lang w:val="ru-RU" w:eastAsia="ru-RU" w:bidi="ar-SA"/>
              </w:rPr>
            </w:pPr>
            <w:r>
              <w:rPr>
                <w:rFonts w:eastAsia="" w:ascii="Times New Roman" w:hAnsi="Times New Roman"/>
                <w:b/>
                <w:color w:val="000000"/>
                <w:kern w:val="0"/>
                <w:sz w:val="28"/>
                <w:szCs w:val="28"/>
                <w:lang w:val="ru-RU" w:eastAsia="ru-RU" w:bidi="ar-SA"/>
              </w:rPr>
              <w:t>Рынок услуг розничной торговли лекарственными препаратами, медицинскими изделиями и сопутствующими товарами</w:t>
            </w:r>
          </w:p>
        </w:tc>
      </w:tr>
      <w:tr>
        <w:trPr/>
        <w:tc>
          <w:tcPr>
            <w:tcW w:w="674" w:type="dxa"/>
            <w:tcBorders/>
          </w:tcPr>
          <w:p>
            <w:pPr>
              <w:pStyle w:val="NoSpacing"/>
              <w:widowControl w:val="false"/>
              <w:suppressAutoHyphens w:val="true"/>
              <w:spacing w:lineRule="exact" w:line="240" w:before="0" w:after="0"/>
              <w:jc w:val="center"/>
              <w:rPr>
                <w:rFonts w:ascii="Times New Roman" w:hAnsi="Times New Roman"/>
                <w:color w:val="000000"/>
                <w:kern w:val="0"/>
                <w:sz w:val="24"/>
                <w:szCs w:val="24"/>
                <w:lang w:val="ru-RU" w:eastAsia="ru-RU" w:bidi="ar-SA"/>
              </w:rPr>
            </w:pPr>
            <w:r>
              <w:rPr>
                <w:rFonts w:ascii="Times New Roman" w:hAnsi="Times New Roman"/>
                <w:color w:val="000000"/>
                <w:kern w:val="0"/>
                <w:sz w:val="24"/>
                <w:szCs w:val="24"/>
                <w:lang w:val="ru-RU" w:eastAsia="ru-RU" w:bidi="ar-SA"/>
              </w:rPr>
              <w:t>2.</w:t>
            </w:r>
          </w:p>
        </w:tc>
        <w:tc>
          <w:tcPr>
            <w:tcW w:w="5571" w:type="dxa"/>
            <w:tcBorders/>
          </w:tcPr>
          <w:p>
            <w:pPr>
              <w:pStyle w:val="NoSpacing"/>
              <w:widowControl w:val="false"/>
              <w:suppressAutoHyphens w:val="true"/>
              <w:spacing w:lineRule="exact" w:line="240" w:before="0" w:after="0"/>
              <w:jc w:val="both"/>
              <w:rPr>
                <w:rFonts w:ascii="Times New Roman" w:hAnsi="Times New Roman"/>
                <w:color w:val="000000"/>
                <w:kern w:val="0"/>
                <w:sz w:val="24"/>
                <w:szCs w:val="24"/>
                <w:lang w:val="ru-RU" w:eastAsia="ru-RU" w:bidi="ar-SA"/>
              </w:rPr>
            </w:pPr>
            <w:r>
              <w:rPr>
                <w:rFonts w:ascii="Times New Roman" w:hAnsi="Times New Roman"/>
                <w:color w:val="000000"/>
                <w:kern w:val="0"/>
                <w:sz w:val="24"/>
                <w:szCs w:val="24"/>
                <w:lang w:val="ru-RU" w:eastAsia="ru-RU" w:bidi="ar-SA"/>
              </w:rPr>
              <w:t>Сокращение в Петровском городском округе Ставропольского края присутствия государства на рынке розничной торговли фармацевтической продукцией</w:t>
            </w:r>
          </w:p>
        </w:tc>
        <w:tc>
          <w:tcPr>
            <w:tcW w:w="1942" w:type="dxa"/>
            <w:tcBorders/>
          </w:tcPr>
          <w:p>
            <w:pPr>
              <w:pStyle w:val="NoSpacing"/>
              <w:widowControl w:val="false"/>
              <w:suppressAutoHyphens w:val="true"/>
              <w:spacing w:lineRule="exact" w:line="240" w:before="0" w:after="0"/>
              <w:jc w:val="center"/>
              <w:rPr>
                <w:rFonts w:ascii="Times New Roman" w:hAnsi="Times New Roman"/>
                <w:color w:val="000000"/>
                <w:kern w:val="0"/>
                <w:sz w:val="24"/>
                <w:szCs w:val="24"/>
                <w:lang w:val="ru-RU" w:eastAsia="ru-RU" w:bidi="ar-SA"/>
              </w:rPr>
            </w:pPr>
            <w:r>
              <w:rPr>
                <w:rFonts w:ascii="Times New Roman" w:hAnsi="Times New Roman"/>
                <w:color w:val="000000"/>
                <w:kern w:val="0"/>
                <w:sz w:val="24"/>
                <w:szCs w:val="24"/>
                <w:lang w:val="ru-RU" w:eastAsia="ru-RU" w:bidi="ar-SA"/>
              </w:rPr>
            </w:r>
          </w:p>
          <w:p>
            <w:pPr>
              <w:pStyle w:val="NoSpacing"/>
              <w:widowControl w:val="false"/>
              <w:suppressAutoHyphens w:val="true"/>
              <w:spacing w:lineRule="exact" w:line="240" w:before="0" w:after="0"/>
              <w:jc w:val="center"/>
              <w:rPr>
                <w:rFonts w:ascii="Times New Roman" w:hAnsi="Times New Roman"/>
                <w:color w:val="000000"/>
                <w:kern w:val="0"/>
                <w:sz w:val="24"/>
                <w:szCs w:val="24"/>
                <w:lang w:val="ru-RU" w:eastAsia="ru-RU" w:bidi="ar-SA"/>
              </w:rPr>
            </w:pPr>
            <w:r>
              <w:rPr>
                <w:rFonts w:ascii="Times New Roman" w:hAnsi="Times New Roman"/>
                <w:color w:val="000000"/>
                <w:kern w:val="0"/>
                <w:sz w:val="24"/>
                <w:szCs w:val="24"/>
                <w:lang w:val="ru-RU" w:eastAsia="ru-RU" w:bidi="ar-SA"/>
              </w:rPr>
              <w:t>2021-2025 г.г.</w:t>
            </w:r>
          </w:p>
        </w:tc>
        <w:tc>
          <w:tcPr>
            <w:tcW w:w="7426" w:type="dxa"/>
            <w:tcBorders/>
          </w:tcPr>
          <w:p>
            <w:pPr>
              <w:pStyle w:val="Normal"/>
              <w:widowControl w:val="false"/>
              <w:tabs>
                <w:tab w:val="clear" w:pos="708"/>
                <w:tab w:val="left" w:pos="601" w:leader="none"/>
              </w:tabs>
              <w:suppressAutoHyphens w:val="true"/>
              <w:spacing w:lineRule="auto" w:line="240" w:before="0" w:after="0"/>
              <w:jc w:val="both"/>
              <w:rPr>
                <w:rFonts w:ascii="Times New Roman" w:hAnsi="Times New Roman" w:eastAsia="Times New Roman" w:cs="Times New Roman"/>
                <w:color w:val="000000"/>
                <w:kern w:val="0"/>
                <w:sz w:val="24"/>
                <w:szCs w:val="24"/>
                <w:lang w:val="ru-RU" w:eastAsia="ru-RU" w:bidi="ar-SA"/>
              </w:rPr>
            </w:pPr>
            <w:r>
              <w:rPr>
                <w:rFonts w:eastAsia="Times New Roman" w:cs="Times New Roman" w:ascii="Times New Roman" w:hAnsi="Times New Roman"/>
                <w:color w:val="000000"/>
                <w:kern w:val="0"/>
                <w:sz w:val="24"/>
                <w:szCs w:val="24"/>
                <w:lang w:val="ru-RU" w:eastAsia="ru-RU" w:bidi="ar-SA"/>
              </w:rPr>
              <w:t>На территории Петровского городского округа осуществляют свою деятельность 33 аптечных учреждения частной формы собственности.</w:t>
            </w:r>
          </w:p>
          <w:p>
            <w:pPr>
              <w:pStyle w:val="Normal"/>
              <w:widowControl w:val="false"/>
              <w:tabs>
                <w:tab w:val="clear" w:pos="708"/>
                <w:tab w:val="left" w:pos="601" w:leader="none"/>
              </w:tabs>
              <w:suppressAutoHyphens w:val="true"/>
              <w:spacing w:lineRule="auto" w:line="240" w:before="0" w:after="0"/>
              <w:jc w:val="both"/>
              <w:rPr>
                <w:rFonts w:ascii="Times New Roman" w:hAnsi="Times New Roman" w:eastAsia="Times New Roman" w:cs="Times New Roman"/>
                <w:color w:val="000000"/>
                <w:kern w:val="0"/>
                <w:sz w:val="24"/>
                <w:szCs w:val="24"/>
                <w:lang w:val="ru-RU" w:eastAsia="ru-RU" w:bidi="ar-SA"/>
              </w:rPr>
            </w:pPr>
            <w:r>
              <w:rPr>
                <w:rFonts w:eastAsia="Times New Roman" w:cs="Times New Roman" w:ascii="Times New Roman" w:hAnsi="Times New Roman"/>
                <w:color w:val="000000"/>
                <w:kern w:val="0"/>
                <w:sz w:val="24"/>
                <w:szCs w:val="24"/>
                <w:lang w:val="ru-RU" w:eastAsia="ru-RU" w:bidi="ar-SA"/>
              </w:rPr>
              <w:t>В соответствии с методикой расчета ключевой показатель составит:</w:t>
            </w:r>
          </w:p>
          <w:p>
            <w:pPr>
              <w:pStyle w:val="Normal"/>
              <w:widowControl w:val="false"/>
              <w:tabs>
                <w:tab w:val="clear" w:pos="708"/>
                <w:tab w:val="left" w:pos="601" w:leader="none"/>
              </w:tabs>
              <w:suppressAutoHyphens w:val="true"/>
              <w:spacing w:lineRule="auto"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kern w:val="0"/>
                <w:sz w:val="24"/>
                <w:szCs w:val="24"/>
                <w:lang w:val="en-US" w:eastAsia="ru-RU" w:bidi="ar-SA"/>
              </w:rPr>
              <w:t>V</w:t>
            </w:r>
            <w:r>
              <w:rPr>
                <w:rFonts w:eastAsia="Times New Roman" w:cs="Times New Roman" w:ascii="Times New Roman" w:hAnsi="Times New Roman"/>
                <w:color w:val="000000"/>
                <w:kern w:val="0"/>
                <w:sz w:val="24"/>
                <w:szCs w:val="24"/>
                <w:lang w:val="ru-RU" w:eastAsia="ru-RU" w:bidi="ar-SA"/>
              </w:rPr>
              <w:t>=</w:t>
            </w:r>
            <w:r>
              <w:rPr>
                <w:rFonts w:eastAsia="Times New Roman" w:cs="Times New Roman" w:ascii="Times New Roman" w:hAnsi="Times New Roman"/>
                <w:color w:val="000000"/>
                <w:kern w:val="0"/>
                <w:sz w:val="24"/>
                <w:szCs w:val="24"/>
                <w:lang w:val="en-US" w:eastAsia="ru-RU" w:bidi="ar-SA"/>
              </w:rPr>
              <w:t>V</w:t>
            </w:r>
            <w:r>
              <w:rPr>
                <w:rFonts w:eastAsia="Times New Roman" w:cs="Times New Roman" w:ascii="Times New Roman" w:hAnsi="Times New Roman"/>
                <w:color w:val="000000"/>
                <w:kern w:val="0"/>
                <w:sz w:val="24"/>
                <w:szCs w:val="24"/>
                <w:vertAlign w:val="subscript"/>
                <w:lang w:val="en-US" w:eastAsia="ru-RU" w:bidi="ar-SA"/>
              </w:rPr>
              <w:t>n</w:t>
            </w:r>
            <w:r>
              <w:rPr>
                <w:rFonts w:eastAsia="Times New Roman" w:cs="Times New Roman" w:ascii="Times New Roman" w:hAnsi="Times New Roman"/>
                <w:color w:val="000000"/>
                <w:kern w:val="0"/>
                <w:sz w:val="24"/>
                <w:szCs w:val="24"/>
                <w:lang w:val="ru-RU" w:eastAsia="ru-RU" w:bidi="ar-SA"/>
              </w:rPr>
              <w:t>/</w:t>
            </w:r>
            <w:r>
              <w:rPr>
                <w:rFonts w:eastAsia="Times New Roman" w:cs="Times New Roman" w:ascii="Times New Roman" w:hAnsi="Times New Roman"/>
                <w:color w:val="000000"/>
                <w:kern w:val="0"/>
                <w:sz w:val="24"/>
                <w:szCs w:val="24"/>
                <w:lang w:val="en-US" w:eastAsia="ru-RU" w:bidi="ar-SA"/>
              </w:rPr>
              <w:t>V</w:t>
            </w:r>
            <w:r>
              <w:rPr>
                <w:rFonts w:eastAsia="Times New Roman" w:cs="Times New Roman" w:ascii="Times New Roman" w:hAnsi="Times New Roman"/>
                <w:color w:val="000000"/>
                <w:kern w:val="0"/>
                <w:sz w:val="24"/>
                <w:szCs w:val="24"/>
                <w:vertAlign w:val="subscript"/>
                <w:lang w:val="en-US" w:eastAsia="ru-RU" w:bidi="ar-SA"/>
              </w:rPr>
              <w:t>o</w:t>
            </w:r>
            <w:r>
              <w:rPr>
                <w:rFonts w:eastAsia="Times New Roman" w:cs="Times New Roman" w:ascii="Times New Roman" w:hAnsi="Times New Roman"/>
                <w:color w:val="000000"/>
                <w:kern w:val="0"/>
                <w:sz w:val="24"/>
                <w:szCs w:val="24"/>
                <w:lang w:val="en-US" w:eastAsia="ru-RU" w:bidi="ar-SA"/>
              </w:rPr>
              <w:t>x</w:t>
            </w:r>
            <w:r>
              <w:rPr>
                <w:rFonts w:eastAsia="Times New Roman" w:cs="Times New Roman" w:ascii="Times New Roman" w:hAnsi="Times New Roman"/>
                <w:color w:val="000000"/>
                <w:kern w:val="0"/>
                <w:sz w:val="24"/>
                <w:szCs w:val="24"/>
                <w:lang w:val="ru-RU" w:eastAsia="ru-RU" w:bidi="ar-SA"/>
              </w:rPr>
              <w:t>100%=33/33</w:t>
            </w:r>
            <w:r>
              <w:rPr>
                <w:rFonts w:eastAsia="Times New Roman" w:cs="Times New Roman" w:ascii="Times New Roman" w:hAnsi="Times New Roman"/>
                <w:color w:val="000000"/>
                <w:kern w:val="0"/>
                <w:sz w:val="24"/>
                <w:szCs w:val="24"/>
                <w:lang w:val="en-US" w:eastAsia="ru-RU" w:bidi="ar-SA"/>
              </w:rPr>
              <w:t>x</w:t>
            </w:r>
            <w:r>
              <w:rPr>
                <w:rFonts w:eastAsia="Times New Roman" w:cs="Times New Roman" w:ascii="Times New Roman" w:hAnsi="Times New Roman"/>
                <w:color w:val="000000"/>
                <w:kern w:val="0"/>
                <w:sz w:val="24"/>
                <w:szCs w:val="24"/>
                <w:lang w:val="ru-RU" w:eastAsia="ru-RU" w:bidi="ar-SA"/>
              </w:rPr>
              <w:t>100%=100%</w:t>
            </w:r>
          </w:p>
        </w:tc>
      </w:tr>
      <w:tr>
        <w:trPr/>
        <w:tc>
          <w:tcPr>
            <w:tcW w:w="15613" w:type="dxa"/>
            <w:gridSpan w:val="4"/>
            <w:tcBorders/>
            <w:vAlign w:val="center"/>
          </w:tcPr>
          <w:p>
            <w:pPr>
              <w:pStyle w:val="Style20"/>
              <w:widowControl w:val="false"/>
              <w:shd w:val="clear" w:color="auto" w:fill="auto"/>
              <w:suppressAutoHyphens w:val="true"/>
              <w:spacing w:lineRule="exact" w:line="260" w:before="0" w:after="0"/>
              <w:jc w:val="center"/>
              <w:rPr>
                <w:rFonts w:ascii="Times New Roman" w:hAnsi="Times New Roman" w:eastAsia=""/>
                <w:b/>
                <w:b/>
                <w:color w:val="000000"/>
                <w:kern w:val="0"/>
                <w:sz w:val="28"/>
                <w:szCs w:val="28"/>
                <w:lang w:val="ru-RU" w:eastAsia="ru-RU" w:bidi="ar-SA"/>
              </w:rPr>
            </w:pPr>
            <w:r>
              <w:rPr>
                <w:rFonts w:eastAsia="" w:ascii="Times New Roman" w:hAnsi="Times New Roman"/>
                <w:b/>
                <w:color w:val="000000"/>
                <w:kern w:val="0"/>
                <w:sz w:val="28"/>
                <w:szCs w:val="28"/>
                <w:lang w:val="ru-RU" w:eastAsia="ru-RU" w:bidi="ar-SA"/>
              </w:rPr>
              <w:t>Рынок выполнения работ по благоустройству городской среды</w:t>
            </w:r>
          </w:p>
        </w:tc>
      </w:tr>
      <w:tr>
        <w:trPr/>
        <w:tc>
          <w:tcPr>
            <w:tcW w:w="674" w:type="dxa"/>
            <w:tcBorders/>
          </w:tcPr>
          <w:p>
            <w:pPr>
              <w:pStyle w:val="NoSpacing"/>
              <w:widowControl w:val="false"/>
              <w:suppressAutoHyphens w:val="true"/>
              <w:spacing w:lineRule="exact" w:line="240" w:before="0" w:after="0"/>
              <w:jc w:val="center"/>
              <w:rPr>
                <w:rFonts w:ascii="Times New Roman" w:hAnsi="Times New Roman"/>
                <w:color w:val="000000"/>
                <w:kern w:val="0"/>
                <w:sz w:val="24"/>
                <w:szCs w:val="24"/>
                <w:lang w:val="ru-RU" w:eastAsia="ru-RU" w:bidi="ar-SA"/>
              </w:rPr>
            </w:pPr>
            <w:r>
              <w:rPr>
                <w:rFonts w:ascii="Times New Roman" w:hAnsi="Times New Roman"/>
                <w:color w:val="000000"/>
                <w:kern w:val="0"/>
                <w:sz w:val="24"/>
                <w:szCs w:val="24"/>
                <w:lang w:val="ru-RU" w:eastAsia="ru-RU" w:bidi="ar-SA"/>
              </w:rPr>
              <w:t>3.</w:t>
            </w:r>
          </w:p>
        </w:tc>
        <w:tc>
          <w:tcPr>
            <w:tcW w:w="5571" w:type="dxa"/>
            <w:tcBorders/>
            <w:vAlign w:val="center"/>
          </w:tcPr>
          <w:p>
            <w:pPr>
              <w:pStyle w:val="NoSpacing"/>
              <w:widowControl w:val="false"/>
              <w:suppressAutoHyphens w:val="true"/>
              <w:spacing w:lineRule="exact" w:line="240" w:before="0" w:after="0"/>
              <w:jc w:val="both"/>
              <w:rPr>
                <w:rFonts w:ascii="Times New Roman" w:hAnsi="Times New Roman"/>
                <w:color w:val="000000"/>
                <w:kern w:val="0"/>
                <w:sz w:val="24"/>
                <w:szCs w:val="24"/>
                <w:lang w:val="ru-RU" w:eastAsia="ru-RU" w:bidi="ar-SA"/>
              </w:rPr>
            </w:pPr>
            <w:r>
              <w:rPr>
                <w:rFonts w:ascii="Times New Roman" w:hAnsi="Times New Roman"/>
                <w:color w:val="000000"/>
                <w:kern w:val="0"/>
                <w:sz w:val="24"/>
                <w:szCs w:val="24"/>
                <w:lang w:val="ru-RU" w:eastAsia="ru-RU" w:bidi="ar-SA"/>
              </w:rPr>
              <w:t>Проведение опросов населения Петровского городского округа Ставропольского края для определения приоритетных проектов в сфере благоустройства городской среды</w:t>
            </w:r>
          </w:p>
        </w:tc>
        <w:tc>
          <w:tcPr>
            <w:tcW w:w="1942" w:type="dxa"/>
            <w:tcBorders/>
          </w:tcPr>
          <w:p>
            <w:pPr>
              <w:pStyle w:val="NoSpacing"/>
              <w:widowControl w:val="false"/>
              <w:suppressAutoHyphens w:val="true"/>
              <w:spacing w:lineRule="exact" w:line="240" w:before="0" w:after="0"/>
              <w:jc w:val="center"/>
              <w:rPr>
                <w:rFonts w:ascii="Times New Roman" w:hAnsi="Times New Roman"/>
                <w:color w:val="000000"/>
                <w:kern w:val="0"/>
                <w:sz w:val="24"/>
                <w:szCs w:val="24"/>
                <w:lang w:val="ru-RU" w:eastAsia="ru-RU" w:bidi="ar-SA"/>
              </w:rPr>
            </w:pPr>
            <w:r>
              <w:rPr>
                <w:rFonts w:ascii="Times New Roman" w:hAnsi="Times New Roman"/>
                <w:color w:val="000000"/>
                <w:kern w:val="0"/>
                <w:sz w:val="24"/>
                <w:szCs w:val="24"/>
                <w:lang w:val="ru-RU" w:eastAsia="ru-RU" w:bidi="ar-SA"/>
              </w:rPr>
            </w:r>
          </w:p>
          <w:p>
            <w:pPr>
              <w:pStyle w:val="NoSpacing"/>
              <w:widowControl w:val="false"/>
              <w:suppressAutoHyphens w:val="true"/>
              <w:spacing w:lineRule="exact" w:line="240" w:before="0" w:after="0"/>
              <w:jc w:val="center"/>
              <w:rPr>
                <w:rFonts w:ascii="Times New Roman" w:hAnsi="Times New Roman"/>
                <w:color w:val="000000"/>
                <w:kern w:val="0"/>
                <w:sz w:val="24"/>
                <w:szCs w:val="24"/>
                <w:lang w:val="ru-RU" w:eastAsia="ru-RU" w:bidi="ar-SA"/>
              </w:rPr>
            </w:pPr>
            <w:r>
              <w:rPr>
                <w:rFonts w:ascii="Times New Roman" w:hAnsi="Times New Roman"/>
                <w:color w:val="000000"/>
                <w:kern w:val="0"/>
                <w:sz w:val="24"/>
                <w:szCs w:val="24"/>
                <w:lang w:val="ru-RU" w:eastAsia="ru-RU" w:bidi="ar-SA"/>
              </w:rPr>
              <w:t>2021-2025 гг.</w:t>
            </w:r>
          </w:p>
        </w:tc>
        <w:tc>
          <w:tcPr>
            <w:tcW w:w="7426" w:type="dxa"/>
            <w:tcBorders/>
          </w:tcPr>
          <w:p>
            <w:pPr>
              <w:pStyle w:val="Default"/>
              <w:widowControl w:val="false"/>
              <w:spacing w:lineRule="exact" w:line="240" w:before="0" w:after="0"/>
              <w:jc w:val="both"/>
              <w:rPr>
                <w:rFonts w:ascii="Times New Roman" w:hAnsi="Times New Roman"/>
                <w:color w:val="000000"/>
                <w:kern w:val="0"/>
                <w:sz w:val="24"/>
                <w:szCs w:val="24"/>
                <w:lang w:val="ru-RU" w:eastAsia="ru-RU" w:bidi="ar-SA"/>
              </w:rPr>
            </w:pPr>
            <w:r>
              <w:rPr>
                <w:color w:val="000000"/>
                <w:kern w:val="0"/>
                <w:sz w:val="24"/>
                <w:szCs w:val="24"/>
                <w:lang w:val="ru-RU" w:eastAsia="ru-RU" w:bidi="ar-SA"/>
              </w:rPr>
              <w:t>В 2022 году проведено рейтинговое голосование по выбору проектов благоустройства общественных территорий Петровского городского округа Ставропольского края, подлежащих благоустройству в первичном порядке в 2023 году.</w:t>
            </w:r>
          </w:p>
          <w:p>
            <w:pPr>
              <w:pStyle w:val="Default"/>
              <w:widowControl w:val="false"/>
              <w:spacing w:lineRule="exact" w:line="240" w:before="0" w:after="0"/>
              <w:jc w:val="both"/>
              <w:rPr/>
            </w:pPr>
            <w:r>
              <w:rPr/>
            </w:r>
          </w:p>
        </w:tc>
      </w:tr>
      <w:tr>
        <w:trPr/>
        <w:tc>
          <w:tcPr>
            <w:tcW w:w="674" w:type="dxa"/>
            <w:tcBorders/>
          </w:tcPr>
          <w:p>
            <w:pPr>
              <w:pStyle w:val="NoSpacing"/>
              <w:widowControl w:val="false"/>
              <w:suppressAutoHyphens w:val="true"/>
              <w:spacing w:lineRule="exact" w:line="240" w:before="0" w:after="0"/>
              <w:jc w:val="center"/>
              <w:rPr>
                <w:rFonts w:ascii="Times New Roman" w:hAnsi="Times New Roman"/>
                <w:color w:val="000000"/>
                <w:kern w:val="0"/>
                <w:sz w:val="24"/>
                <w:szCs w:val="24"/>
                <w:lang w:val="ru-RU" w:eastAsia="ru-RU" w:bidi="ar-SA"/>
              </w:rPr>
            </w:pPr>
            <w:r>
              <w:rPr>
                <w:rFonts w:ascii="Times New Roman" w:hAnsi="Times New Roman"/>
                <w:color w:val="000000"/>
                <w:kern w:val="0"/>
                <w:sz w:val="24"/>
                <w:szCs w:val="24"/>
                <w:lang w:val="ru-RU" w:eastAsia="ru-RU" w:bidi="ar-SA"/>
              </w:rPr>
              <w:t>4.</w:t>
            </w:r>
          </w:p>
        </w:tc>
        <w:tc>
          <w:tcPr>
            <w:tcW w:w="5571" w:type="dxa"/>
            <w:tcBorders/>
          </w:tcPr>
          <w:p>
            <w:pPr>
              <w:pStyle w:val="NoSpacing"/>
              <w:widowControl w:val="false"/>
              <w:suppressAutoHyphens w:val="true"/>
              <w:spacing w:lineRule="exact" w:line="240" w:before="0" w:after="0"/>
              <w:jc w:val="both"/>
              <w:rPr>
                <w:rFonts w:ascii="Times New Roman" w:hAnsi="Times New Roman"/>
                <w:color w:val="000000"/>
                <w:kern w:val="0"/>
                <w:sz w:val="24"/>
                <w:szCs w:val="24"/>
                <w:lang w:val="ru-RU" w:eastAsia="ru-RU" w:bidi="ar-SA"/>
              </w:rPr>
            </w:pPr>
            <w:r>
              <w:rPr>
                <w:rFonts w:ascii="Times New Roman" w:hAnsi="Times New Roman"/>
                <w:color w:val="000000"/>
                <w:kern w:val="0"/>
                <w:sz w:val="24"/>
                <w:szCs w:val="24"/>
                <w:lang w:val="ru-RU" w:eastAsia="ru-RU" w:bidi="ar-SA"/>
              </w:rPr>
              <w:t>Ежегодный мониторинг состояния конкурентной среды на рынке услуг благоустройства городской среды</w:t>
            </w:r>
          </w:p>
          <w:p>
            <w:pPr>
              <w:pStyle w:val="NoSpacing"/>
              <w:widowControl w:val="false"/>
              <w:suppressAutoHyphens w:val="true"/>
              <w:spacing w:lineRule="exact" w:line="240" w:before="0" w:after="0"/>
              <w:jc w:val="both"/>
              <w:rPr>
                <w:rFonts w:ascii="Times New Roman" w:hAnsi="Times New Roman"/>
                <w:color w:val="000000"/>
                <w:kern w:val="0"/>
                <w:sz w:val="24"/>
                <w:szCs w:val="24"/>
                <w:lang w:val="ru-RU" w:eastAsia="ru-RU" w:bidi="ar-SA"/>
              </w:rPr>
            </w:pPr>
            <w:r>
              <w:rPr>
                <w:rFonts w:ascii="Times New Roman" w:hAnsi="Times New Roman"/>
                <w:color w:val="000000"/>
                <w:kern w:val="0"/>
                <w:sz w:val="24"/>
                <w:szCs w:val="24"/>
                <w:lang w:val="ru-RU" w:eastAsia="ru-RU" w:bidi="ar-SA"/>
              </w:rPr>
            </w:r>
          </w:p>
          <w:p>
            <w:pPr>
              <w:pStyle w:val="NoSpacing"/>
              <w:widowControl w:val="false"/>
              <w:suppressAutoHyphens w:val="true"/>
              <w:spacing w:lineRule="exact" w:line="240" w:before="0" w:after="0"/>
              <w:jc w:val="both"/>
              <w:rPr>
                <w:rFonts w:ascii="Times New Roman" w:hAnsi="Times New Roman"/>
                <w:color w:val="000000"/>
                <w:kern w:val="0"/>
                <w:sz w:val="24"/>
                <w:szCs w:val="24"/>
                <w:lang w:val="ru-RU" w:eastAsia="ru-RU" w:bidi="ar-SA"/>
              </w:rPr>
            </w:pPr>
            <w:r>
              <w:rPr>
                <w:rFonts w:ascii="Times New Roman" w:hAnsi="Times New Roman"/>
                <w:color w:val="000000"/>
                <w:kern w:val="0"/>
                <w:sz w:val="24"/>
                <w:szCs w:val="24"/>
                <w:lang w:val="ru-RU" w:eastAsia="ru-RU" w:bidi="ar-SA"/>
              </w:rPr>
            </w:r>
          </w:p>
        </w:tc>
        <w:tc>
          <w:tcPr>
            <w:tcW w:w="1942" w:type="dxa"/>
            <w:tcBorders/>
          </w:tcPr>
          <w:p>
            <w:pPr>
              <w:pStyle w:val="NoSpacing"/>
              <w:widowControl w:val="false"/>
              <w:suppressAutoHyphens w:val="true"/>
              <w:spacing w:lineRule="exact" w:line="240" w:before="0" w:after="0"/>
              <w:jc w:val="center"/>
              <w:rPr>
                <w:rFonts w:ascii="Times New Roman" w:hAnsi="Times New Roman"/>
                <w:color w:val="000000"/>
                <w:kern w:val="0"/>
                <w:sz w:val="24"/>
                <w:szCs w:val="24"/>
                <w:lang w:val="ru-RU" w:eastAsia="ru-RU" w:bidi="ar-SA"/>
              </w:rPr>
            </w:pPr>
            <w:r>
              <w:rPr>
                <w:rFonts w:ascii="Times New Roman" w:hAnsi="Times New Roman"/>
                <w:color w:val="000000"/>
                <w:kern w:val="0"/>
                <w:sz w:val="24"/>
                <w:szCs w:val="24"/>
                <w:lang w:val="ru-RU" w:eastAsia="ru-RU" w:bidi="ar-SA"/>
              </w:rPr>
            </w:r>
          </w:p>
          <w:p>
            <w:pPr>
              <w:pStyle w:val="NoSpacing"/>
              <w:widowControl w:val="false"/>
              <w:suppressAutoHyphens w:val="true"/>
              <w:spacing w:lineRule="exact" w:line="240" w:before="0" w:after="0"/>
              <w:jc w:val="center"/>
              <w:rPr>
                <w:rFonts w:ascii="Times New Roman" w:hAnsi="Times New Roman"/>
                <w:color w:val="000000"/>
                <w:kern w:val="0"/>
                <w:sz w:val="24"/>
                <w:szCs w:val="24"/>
                <w:lang w:val="ru-RU" w:eastAsia="ru-RU" w:bidi="ar-SA"/>
              </w:rPr>
            </w:pPr>
            <w:r>
              <w:rPr>
                <w:rFonts w:ascii="Times New Roman" w:hAnsi="Times New Roman"/>
                <w:color w:val="000000"/>
                <w:kern w:val="0"/>
                <w:sz w:val="24"/>
                <w:szCs w:val="24"/>
                <w:lang w:val="ru-RU" w:eastAsia="ru-RU" w:bidi="ar-SA"/>
              </w:rPr>
              <w:t>2021-2025 гг.</w:t>
            </w:r>
          </w:p>
        </w:tc>
        <w:tc>
          <w:tcPr>
            <w:tcW w:w="7426" w:type="dxa"/>
            <w:tcBorders/>
          </w:tcPr>
          <w:p>
            <w:pPr>
              <w:pStyle w:val="Style26"/>
              <w:widowControl w:val="false"/>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t>Управлением муниципального хозяйства администрации Петровского городского округа Ставропольского края систематически проводился мониторинг состояния конкурентной среды на рынке услуг благоустройства городской среды.</w:t>
            </w:r>
          </w:p>
          <w:p>
            <w:pPr>
              <w:pStyle w:val="Style26"/>
              <w:widowControl w:val="false"/>
              <w:spacing w:lineRule="auto" w:line="240" w:before="0" w:after="0"/>
              <w:jc w:val="both"/>
              <w:rPr>
                <w:rFonts w:ascii="Times New Roman" w:hAnsi="Times New Roman"/>
                <w:color w:val="000000"/>
                <w:sz w:val="24"/>
                <w:szCs w:val="24"/>
              </w:rPr>
            </w:pPr>
            <w:r>
              <w:rPr>
                <w:rFonts w:cs="Times New Roman" w:ascii="Times New Roman" w:hAnsi="Times New Roman"/>
                <w:color w:val="000000"/>
                <w:sz w:val="24"/>
                <w:szCs w:val="24"/>
              </w:rPr>
              <w:t>Рынок благоустройства городской среды представляют организации частной формы собственности.</w:t>
            </w:r>
          </w:p>
          <w:p>
            <w:pPr>
              <w:pStyle w:val="Style26"/>
              <w:widowControl w:val="false"/>
              <w:spacing w:lineRule="auto" w:line="240" w:before="0" w:after="0"/>
              <w:jc w:val="both"/>
              <w:rPr>
                <w:rFonts w:ascii="Times New Roman" w:hAnsi="Times New Roman"/>
                <w:color w:val="000000"/>
                <w:sz w:val="24"/>
                <w:szCs w:val="24"/>
              </w:rPr>
            </w:pPr>
            <w:r>
              <w:rPr>
                <w:rFonts w:ascii="Times New Roman" w:hAnsi="Times New Roman"/>
                <w:color w:val="000000"/>
                <w:kern w:val="0"/>
                <w:sz w:val="24"/>
                <w:szCs w:val="24"/>
                <w:lang w:val="ru-RU" w:eastAsia="ru-RU" w:bidi="ar-SA"/>
              </w:rPr>
              <w:t>Федеральные государственные унитарные предприятия, государственные корпорации, государственные компании, федеральные бюджетные учреждения, федеральные автономные учреждения, федеральные казенные учреждения осуществляющие свою деятельность на территории Петровского городского округа в сфере благоустройства городской среды отсутствуют.</w:t>
            </w:r>
          </w:p>
        </w:tc>
      </w:tr>
      <w:tr>
        <w:trPr/>
        <w:tc>
          <w:tcPr>
            <w:tcW w:w="674" w:type="dxa"/>
            <w:tcBorders/>
          </w:tcPr>
          <w:p>
            <w:pPr>
              <w:pStyle w:val="NoSpacing"/>
              <w:widowControl w:val="false"/>
              <w:suppressAutoHyphens w:val="true"/>
              <w:spacing w:lineRule="exact" w:line="240" w:before="0" w:after="0"/>
              <w:jc w:val="center"/>
              <w:rPr>
                <w:rFonts w:ascii="Times New Roman" w:hAnsi="Times New Roman"/>
                <w:color w:val="000000"/>
                <w:kern w:val="0"/>
                <w:sz w:val="24"/>
                <w:szCs w:val="24"/>
                <w:lang w:val="ru-RU" w:eastAsia="ru-RU" w:bidi="ar-SA"/>
              </w:rPr>
            </w:pPr>
            <w:r>
              <w:rPr>
                <w:rFonts w:ascii="Times New Roman" w:hAnsi="Times New Roman"/>
                <w:color w:val="000000"/>
                <w:kern w:val="0"/>
                <w:sz w:val="24"/>
                <w:szCs w:val="24"/>
                <w:lang w:val="ru-RU" w:eastAsia="ru-RU" w:bidi="ar-SA"/>
              </w:rPr>
              <w:t>5.</w:t>
            </w:r>
          </w:p>
        </w:tc>
        <w:tc>
          <w:tcPr>
            <w:tcW w:w="5571" w:type="dxa"/>
            <w:tcBorders/>
          </w:tcPr>
          <w:p>
            <w:pPr>
              <w:pStyle w:val="NoSpacing"/>
              <w:widowControl w:val="false"/>
              <w:suppressAutoHyphens w:val="true"/>
              <w:spacing w:lineRule="exact" w:line="240" w:before="0" w:after="0"/>
              <w:jc w:val="both"/>
              <w:rPr>
                <w:rFonts w:ascii="Times New Roman" w:hAnsi="Times New Roman"/>
                <w:color w:val="000000"/>
                <w:kern w:val="0"/>
                <w:sz w:val="24"/>
                <w:szCs w:val="24"/>
                <w:lang w:val="ru-RU" w:eastAsia="ru-RU" w:bidi="ar-SA"/>
              </w:rPr>
            </w:pPr>
            <w:r>
              <w:rPr>
                <w:rFonts w:ascii="Times New Roman" w:hAnsi="Times New Roman"/>
                <w:color w:val="000000"/>
                <w:kern w:val="0"/>
                <w:sz w:val="24"/>
                <w:szCs w:val="24"/>
                <w:lang w:val="ru-RU" w:eastAsia="ru-RU" w:bidi="ar-SA"/>
              </w:rPr>
              <w:t>Мониторинг изменения доли организаций, осуществляющих работы по благоустройству в муниципальных образованиях Петровского городского округа Ставропольского края</w:t>
            </w:r>
          </w:p>
        </w:tc>
        <w:tc>
          <w:tcPr>
            <w:tcW w:w="1942" w:type="dxa"/>
            <w:tcBorders/>
          </w:tcPr>
          <w:p>
            <w:pPr>
              <w:pStyle w:val="NoSpacing"/>
              <w:widowControl w:val="false"/>
              <w:suppressAutoHyphens w:val="true"/>
              <w:spacing w:lineRule="exact" w:line="240" w:before="0" w:after="0"/>
              <w:jc w:val="center"/>
              <w:rPr>
                <w:rFonts w:ascii="Times New Roman" w:hAnsi="Times New Roman"/>
                <w:color w:val="000000"/>
                <w:kern w:val="0"/>
                <w:sz w:val="24"/>
                <w:szCs w:val="24"/>
                <w:lang w:val="ru-RU" w:eastAsia="ru-RU" w:bidi="ar-SA"/>
              </w:rPr>
            </w:pPr>
            <w:r>
              <w:rPr>
                <w:rFonts w:ascii="Times New Roman" w:hAnsi="Times New Roman"/>
                <w:color w:val="000000"/>
                <w:kern w:val="0"/>
                <w:sz w:val="24"/>
                <w:szCs w:val="24"/>
                <w:lang w:val="ru-RU" w:eastAsia="ru-RU" w:bidi="ar-SA"/>
              </w:rPr>
            </w:r>
          </w:p>
          <w:p>
            <w:pPr>
              <w:pStyle w:val="NoSpacing"/>
              <w:widowControl w:val="false"/>
              <w:suppressAutoHyphens w:val="true"/>
              <w:spacing w:lineRule="exact" w:line="240" w:before="0" w:after="0"/>
              <w:jc w:val="center"/>
              <w:rPr>
                <w:rFonts w:ascii="Times New Roman" w:hAnsi="Times New Roman"/>
                <w:color w:val="000000"/>
                <w:kern w:val="0"/>
                <w:sz w:val="24"/>
                <w:szCs w:val="24"/>
                <w:lang w:val="ru-RU" w:eastAsia="ru-RU" w:bidi="ar-SA"/>
              </w:rPr>
            </w:pPr>
            <w:r>
              <w:rPr>
                <w:rFonts w:ascii="Times New Roman" w:hAnsi="Times New Roman"/>
                <w:color w:val="000000"/>
                <w:kern w:val="0"/>
                <w:sz w:val="24"/>
                <w:szCs w:val="24"/>
                <w:lang w:val="ru-RU" w:eastAsia="ru-RU" w:bidi="ar-SA"/>
              </w:rPr>
              <w:t>2021-2025 гг.</w:t>
            </w:r>
          </w:p>
        </w:tc>
        <w:tc>
          <w:tcPr>
            <w:tcW w:w="7426" w:type="dxa"/>
            <w:tcBorders/>
          </w:tcPr>
          <w:p>
            <w:pPr>
              <w:pStyle w:val="Style26"/>
              <w:widowControl w:val="false"/>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t>Проведен мониторинг доли организаций, осуществляющих работы по благоустройству на территории муниципальных образований   Петровского городского округа Ставропольского края.</w:t>
            </w:r>
          </w:p>
          <w:p>
            <w:pPr>
              <w:pStyle w:val="Default"/>
              <w:widowControl w:val="false"/>
              <w:spacing w:lineRule="auto" w:line="240" w:before="0" w:after="0"/>
              <w:jc w:val="both"/>
              <w:rPr>
                <w:rFonts w:ascii="Times New Roman" w:hAnsi="Times New Roman"/>
                <w:color w:val="000000"/>
                <w:kern w:val="0"/>
                <w:sz w:val="24"/>
                <w:szCs w:val="24"/>
                <w:lang w:val="ru-RU" w:eastAsia="ru-RU" w:bidi="ar-SA"/>
              </w:rPr>
            </w:pPr>
            <w:r>
              <w:rPr>
                <w:color w:val="000000"/>
                <w:kern w:val="0"/>
                <w:sz w:val="24"/>
                <w:szCs w:val="24"/>
                <w:lang w:val="ru-RU" w:eastAsia="ru-RU" w:bidi="ar-SA"/>
              </w:rPr>
              <w:t>По результатам проведенного мониторинга в 2022 году, доля организаций частной формы собственности в сфере выполнения работ по благоустройству городской среды в Петровском городском округе Ставропольского края составила 100%.</w:t>
            </w:r>
          </w:p>
        </w:tc>
      </w:tr>
      <w:tr>
        <w:trPr/>
        <w:tc>
          <w:tcPr>
            <w:tcW w:w="674" w:type="dxa"/>
            <w:tcBorders/>
          </w:tcPr>
          <w:p>
            <w:pPr>
              <w:pStyle w:val="NoSpacing"/>
              <w:widowControl w:val="false"/>
              <w:suppressAutoHyphens w:val="true"/>
              <w:spacing w:lineRule="exact" w:line="240" w:before="0" w:after="0"/>
              <w:jc w:val="center"/>
              <w:rPr>
                <w:rFonts w:ascii="Times New Roman" w:hAnsi="Times New Roman"/>
                <w:color w:val="000000"/>
                <w:kern w:val="0"/>
                <w:sz w:val="24"/>
                <w:szCs w:val="24"/>
                <w:lang w:val="ru-RU" w:eastAsia="ru-RU" w:bidi="ar-SA"/>
              </w:rPr>
            </w:pPr>
            <w:r>
              <w:rPr>
                <w:rFonts w:ascii="Times New Roman" w:hAnsi="Times New Roman"/>
                <w:color w:val="000000"/>
                <w:kern w:val="0"/>
                <w:sz w:val="24"/>
                <w:szCs w:val="24"/>
                <w:lang w:val="ru-RU" w:eastAsia="ru-RU" w:bidi="ar-SA"/>
              </w:rPr>
              <w:t>6.</w:t>
            </w:r>
          </w:p>
        </w:tc>
        <w:tc>
          <w:tcPr>
            <w:tcW w:w="5571" w:type="dxa"/>
            <w:tcBorders/>
          </w:tcPr>
          <w:p>
            <w:pPr>
              <w:pStyle w:val="NoSpacing"/>
              <w:widowControl w:val="false"/>
              <w:suppressAutoHyphens w:val="true"/>
              <w:spacing w:lineRule="exact" w:line="240" w:before="0" w:after="0"/>
              <w:jc w:val="both"/>
              <w:rPr>
                <w:rFonts w:ascii="Times New Roman" w:hAnsi="Times New Roman"/>
                <w:color w:val="000000"/>
                <w:kern w:val="0"/>
                <w:sz w:val="24"/>
                <w:szCs w:val="24"/>
                <w:lang w:val="ru-RU" w:eastAsia="ru-RU" w:bidi="ar-SA"/>
              </w:rPr>
            </w:pPr>
            <w:r>
              <w:rPr>
                <w:rFonts w:ascii="Times New Roman" w:hAnsi="Times New Roman"/>
                <w:color w:val="000000"/>
                <w:kern w:val="0"/>
                <w:sz w:val="24"/>
                <w:szCs w:val="24"/>
                <w:lang w:val="ru-RU" w:eastAsia="ru-RU" w:bidi="ar-SA"/>
              </w:rPr>
              <w:t>Заключение с хозяйствующими субъектами частного сектора муниципальных контрактов на благоустройство общественных территорий</w:t>
            </w:r>
          </w:p>
        </w:tc>
        <w:tc>
          <w:tcPr>
            <w:tcW w:w="1942" w:type="dxa"/>
            <w:tcBorders/>
          </w:tcPr>
          <w:p>
            <w:pPr>
              <w:pStyle w:val="NoSpacing"/>
              <w:widowControl w:val="false"/>
              <w:suppressAutoHyphens w:val="true"/>
              <w:spacing w:lineRule="exact" w:line="240" w:before="0" w:after="0"/>
              <w:jc w:val="center"/>
              <w:rPr>
                <w:rFonts w:ascii="Times New Roman" w:hAnsi="Times New Roman"/>
                <w:color w:val="000000"/>
                <w:kern w:val="0"/>
                <w:sz w:val="24"/>
                <w:szCs w:val="24"/>
                <w:lang w:val="ru-RU" w:eastAsia="ru-RU" w:bidi="ar-SA"/>
              </w:rPr>
            </w:pPr>
            <w:r>
              <w:rPr>
                <w:rFonts w:ascii="Times New Roman" w:hAnsi="Times New Roman"/>
                <w:color w:val="000000"/>
                <w:kern w:val="0"/>
                <w:sz w:val="24"/>
                <w:szCs w:val="24"/>
                <w:lang w:val="ru-RU" w:eastAsia="ru-RU" w:bidi="ar-SA"/>
              </w:rPr>
            </w:r>
          </w:p>
          <w:p>
            <w:pPr>
              <w:pStyle w:val="NoSpacing"/>
              <w:widowControl w:val="false"/>
              <w:suppressAutoHyphens w:val="true"/>
              <w:spacing w:lineRule="exact" w:line="240" w:before="0" w:after="0"/>
              <w:jc w:val="center"/>
              <w:rPr>
                <w:rFonts w:ascii="Times New Roman" w:hAnsi="Times New Roman"/>
                <w:color w:val="000000"/>
                <w:kern w:val="0"/>
                <w:sz w:val="24"/>
                <w:szCs w:val="24"/>
                <w:lang w:val="ru-RU" w:eastAsia="ru-RU" w:bidi="ar-SA"/>
              </w:rPr>
            </w:pPr>
            <w:r>
              <w:rPr>
                <w:rFonts w:ascii="Times New Roman" w:hAnsi="Times New Roman"/>
                <w:color w:val="000000"/>
                <w:kern w:val="0"/>
                <w:sz w:val="24"/>
                <w:szCs w:val="24"/>
                <w:lang w:val="ru-RU" w:eastAsia="ru-RU" w:bidi="ar-SA"/>
              </w:rPr>
              <w:t>2021-2025 гг.</w:t>
            </w:r>
          </w:p>
        </w:tc>
        <w:tc>
          <w:tcPr>
            <w:tcW w:w="7426" w:type="dxa"/>
            <w:tcBorders/>
          </w:tcPr>
          <w:p>
            <w:pPr>
              <w:pStyle w:val="NoSpacing"/>
              <w:widowControl w:val="false"/>
              <w:suppressAutoHyphens w:val="true"/>
              <w:spacing w:lineRule="auto" w:line="240" w:before="0" w:after="0"/>
              <w:jc w:val="both"/>
              <w:rPr/>
            </w:pPr>
            <w:r>
              <w:rPr>
                <w:rFonts w:ascii="Times New Roman" w:hAnsi="Times New Roman"/>
                <w:color w:val="000000"/>
                <w:kern w:val="0"/>
                <w:sz w:val="24"/>
                <w:szCs w:val="24"/>
                <w:lang w:val="ru-RU" w:eastAsia="ru-RU" w:bidi="ar-SA"/>
              </w:rPr>
              <w:t xml:space="preserve">В 2022 году заключено 10 муниципальных контрактов </w:t>
            </w:r>
            <w:r>
              <w:rPr>
                <w:rStyle w:val="0pt"/>
                <w:rFonts w:eastAsia="" w:cs="Times New Roman" w:ascii="Times New Roman" w:hAnsi="Times New Roman"/>
                <w:color w:val="000000"/>
                <w:kern w:val="0"/>
                <w:sz w:val="24"/>
                <w:szCs w:val="24"/>
                <w:lang w:val="ru-RU" w:eastAsia="ru-RU" w:bidi="ar-SA"/>
              </w:rPr>
              <w:t>с хозяйствующими субъектами частной формы собственности на выполнение работ по благоустройству общественных территорий Петровского городского округа Ставропольского края:</w:t>
            </w:r>
          </w:p>
          <w:p>
            <w:pPr>
              <w:pStyle w:val="NoSpacing"/>
              <w:widowControl w:val="false"/>
              <w:suppressAutoHyphens w:val="true"/>
              <w:spacing w:lineRule="auto" w:line="240" w:before="0" w:after="0"/>
              <w:jc w:val="both"/>
              <w:rPr/>
            </w:pPr>
            <w:r>
              <w:rPr>
                <w:rStyle w:val="0pt"/>
                <w:rFonts w:eastAsia="" w:cs="Times New Roman" w:ascii="Times New Roman" w:hAnsi="Times New Roman"/>
                <w:color w:val="000000"/>
                <w:kern w:val="0"/>
                <w:sz w:val="24"/>
                <w:szCs w:val="24"/>
                <w:lang w:val="ru-RU" w:eastAsia="ru-RU" w:bidi="ar-SA"/>
              </w:rPr>
              <w:t>- 0121600005621000228 от 10.01.2022 г. на «Благоустройство пешеходной зоны по улице Советская в селе Благодатное Петровского ГО СК» с ООО СК «Фаворит»;</w:t>
            </w:r>
          </w:p>
          <w:p>
            <w:pPr>
              <w:pStyle w:val="NoSpacing"/>
              <w:widowControl w:val="false"/>
              <w:suppressAutoHyphens w:val="true"/>
              <w:spacing w:lineRule="auto" w:line="240" w:before="0" w:after="0"/>
              <w:jc w:val="both"/>
              <w:rPr/>
            </w:pPr>
            <w:r>
              <w:rPr>
                <w:rStyle w:val="0pt"/>
                <w:rFonts w:eastAsia="" w:cs="Times New Roman" w:ascii="Times New Roman" w:hAnsi="Times New Roman"/>
                <w:color w:val="000000"/>
                <w:kern w:val="0"/>
                <w:sz w:val="24"/>
                <w:szCs w:val="24"/>
                <w:lang w:val="ru-RU" w:eastAsia="ru-RU" w:bidi="ar-SA"/>
              </w:rPr>
              <w:t>- 0121600005621000227 от 10.01.2022 г. на «Благоустройство парковой зоны по ул. Советской, 16а в селе Высоцком Петровского ГО СК» с ООО «ТехСтрой»;</w:t>
            </w:r>
          </w:p>
          <w:p>
            <w:pPr>
              <w:pStyle w:val="NoSpacing"/>
              <w:widowControl w:val="false"/>
              <w:suppressAutoHyphens w:val="true"/>
              <w:spacing w:lineRule="auto" w:line="240" w:before="0" w:after="0"/>
              <w:jc w:val="both"/>
              <w:rPr/>
            </w:pPr>
            <w:r>
              <w:rPr>
                <w:rStyle w:val="0pt"/>
                <w:rFonts w:eastAsia="" w:cs="Times New Roman" w:ascii="Times New Roman" w:hAnsi="Times New Roman"/>
                <w:color w:val="000000"/>
                <w:kern w:val="0"/>
                <w:sz w:val="24"/>
                <w:szCs w:val="24"/>
                <w:lang w:val="ru-RU" w:eastAsia="ru-RU" w:bidi="ar-SA"/>
              </w:rPr>
              <w:t>- 0121600005621000233 от 12.01.2022 г. на «Устройство спортивной площадки по ул. Красная в селе Ореховка Петровского ГО СК» с ООО «Фатория»;</w:t>
            </w:r>
          </w:p>
          <w:p>
            <w:pPr>
              <w:pStyle w:val="NoSpacing"/>
              <w:widowControl w:val="false"/>
              <w:suppressAutoHyphens w:val="true"/>
              <w:spacing w:lineRule="auto" w:line="240" w:before="0" w:after="0"/>
              <w:jc w:val="both"/>
              <w:rPr/>
            </w:pPr>
            <w:r>
              <w:rPr>
                <w:rStyle w:val="0pt"/>
                <w:rFonts w:eastAsia="" w:cs="Times New Roman" w:ascii="Times New Roman" w:hAnsi="Times New Roman"/>
                <w:color w:val="000000"/>
                <w:kern w:val="0"/>
                <w:sz w:val="24"/>
                <w:szCs w:val="24"/>
                <w:lang w:val="ru-RU" w:eastAsia="ru-RU" w:bidi="ar-SA"/>
              </w:rPr>
              <w:t>- 0121600005621000230 от 12.01.2022 г. на «Благоустройство детской игровой площадки в центральном парке села Гофицкое Петровского ГО СК» с ИП Тищенко Д.В.</w:t>
            </w:r>
          </w:p>
          <w:p>
            <w:pPr>
              <w:pStyle w:val="NoSpacing"/>
              <w:widowControl w:val="false"/>
              <w:suppressAutoHyphens w:val="true"/>
              <w:spacing w:lineRule="auto" w:line="240" w:before="0" w:after="0"/>
              <w:jc w:val="both"/>
              <w:rPr/>
            </w:pPr>
            <w:r>
              <w:rPr>
                <w:rStyle w:val="0pt"/>
                <w:rFonts w:eastAsia="" w:cs="Times New Roman" w:ascii="Times New Roman" w:hAnsi="Times New Roman"/>
                <w:color w:val="000000"/>
                <w:kern w:val="0"/>
                <w:sz w:val="24"/>
                <w:szCs w:val="24"/>
                <w:lang w:val="ru-RU" w:eastAsia="ru-RU" w:bidi="ar-SA"/>
              </w:rPr>
              <w:t>- 0121600005621000235 от 13.01.2022 г. на «Ремонт дороги по ул. Молодежной в селе Николина Балка Петровского ГО СК» с ООО «ДПМК»;</w:t>
            </w:r>
          </w:p>
          <w:p>
            <w:pPr>
              <w:pStyle w:val="NoSpacing"/>
              <w:widowControl w:val="false"/>
              <w:suppressAutoHyphens w:val="true"/>
              <w:spacing w:lineRule="auto" w:line="240" w:before="0" w:after="0"/>
              <w:jc w:val="both"/>
              <w:rPr/>
            </w:pPr>
            <w:r>
              <w:rPr>
                <w:rStyle w:val="0pt"/>
                <w:rFonts w:eastAsia="" w:cs="Times New Roman" w:ascii="Times New Roman" w:hAnsi="Times New Roman"/>
                <w:color w:val="C9211E"/>
                <w:kern w:val="0"/>
                <w:sz w:val="24"/>
                <w:szCs w:val="24"/>
                <w:lang w:val="ru-RU" w:eastAsia="ru-RU" w:bidi="ar-SA"/>
              </w:rPr>
              <w:t xml:space="preserve">- </w:t>
            </w:r>
            <w:r>
              <w:rPr>
                <w:rStyle w:val="0pt"/>
                <w:rFonts w:eastAsia="" w:cs="Times New Roman" w:ascii="Times New Roman" w:hAnsi="Times New Roman"/>
                <w:color w:val="000000"/>
                <w:kern w:val="0"/>
                <w:sz w:val="24"/>
                <w:szCs w:val="24"/>
                <w:lang w:val="ru-RU" w:eastAsia="ru-RU" w:bidi="ar-SA"/>
              </w:rPr>
              <w:t>0121600005621000226 от 10.01.2022 г. на «Ремонт пешеходных дорожек и оборудование освещения центральной аллеи в парковой зоне по ул. Почтовая в поселке Прикалаусский Петровского ГО СК» с ООО «ТехСтрой»;</w:t>
            </w:r>
          </w:p>
          <w:p>
            <w:pPr>
              <w:pStyle w:val="NoSpacing"/>
              <w:widowControl w:val="false"/>
              <w:suppressAutoHyphens w:val="true"/>
              <w:spacing w:lineRule="auto" w:line="240" w:before="0" w:after="0"/>
              <w:jc w:val="both"/>
              <w:rPr/>
            </w:pPr>
            <w:r>
              <w:rPr>
                <w:rStyle w:val="0pt"/>
                <w:rFonts w:eastAsia="" w:cs="Times New Roman" w:ascii="Times New Roman" w:hAnsi="Times New Roman"/>
                <w:color w:val="000000"/>
                <w:kern w:val="0"/>
                <w:sz w:val="24"/>
                <w:szCs w:val="24"/>
                <w:lang w:val="ru-RU" w:eastAsia="ru-RU" w:bidi="ar-SA"/>
              </w:rPr>
              <w:t>- 0121600005621000229 от 10.01.2022 г. на «Благоустройство детской игровой площадки и прилегающей к ней территории по ул. Мира в селе Просянка Петровского ГО СК» с ООО «ТехСтрой»;</w:t>
            </w:r>
          </w:p>
          <w:p>
            <w:pPr>
              <w:pStyle w:val="NoSpacing"/>
              <w:widowControl w:val="false"/>
              <w:suppressAutoHyphens w:val="true"/>
              <w:spacing w:lineRule="auto" w:line="240" w:before="0" w:after="0"/>
              <w:jc w:val="both"/>
              <w:rPr>
                <w:rStyle w:val="0pt"/>
                <w:rFonts w:ascii="Times New Roman" w:hAnsi="Times New Roman" w:eastAsia="" w:cs="Times New Roman"/>
                <w:color w:val="000000"/>
                <w:kern w:val="0"/>
                <w:sz w:val="24"/>
                <w:szCs w:val="24"/>
                <w:lang w:val="ru-RU" w:eastAsia="ru-RU" w:bidi="ar-SA"/>
              </w:rPr>
            </w:pPr>
            <w:r>
              <w:rPr>
                <w:rFonts w:eastAsia="" w:cs="Times New Roman" w:ascii="Times New Roman" w:hAnsi="Times New Roman"/>
                <w:color w:val="000000"/>
                <w:kern w:val="0"/>
                <w:sz w:val="24"/>
                <w:szCs w:val="24"/>
                <w:lang w:val="ru-RU" w:eastAsia="ru-RU" w:bidi="ar-SA"/>
              </w:rPr>
            </w:r>
          </w:p>
          <w:p>
            <w:pPr>
              <w:pStyle w:val="NoSpacing"/>
              <w:widowControl w:val="false"/>
              <w:suppressAutoHyphens w:val="true"/>
              <w:spacing w:lineRule="auto" w:line="240" w:before="0" w:after="0"/>
              <w:jc w:val="both"/>
              <w:rPr/>
            </w:pPr>
            <w:r>
              <w:rPr>
                <w:rStyle w:val="0pt"/>
                <w:rFonts w:eastAsia="" w:cs="Times New Roman" w:ascii="Times New Roman" w:hAnsi="Times New Roman"/>
                <w:color w:val="000000"/>
                <w:kern w:val="0"/>
                <w:sz w:val="24"/>
                <w:szCs w:val="24"/>
                <w:lang w:val="ru-RU" w:eastAsia="ru-RU" w:bidi="ar-SA"/>
              </w:rPr>
              <w:t>- 0121600005621000241 от 17.01.2022 г. на «Благоустройство зоны отдыха на территории, прилегающей к МКУК «ДК п. Рогатая Балка Петровского ГО СК» с ООО «Урбанистрой»;</w:t>
            </w:r>
          </w:p>
          <w:p>
            <w:pPr>
              <w:pStyle w:val="NoSpacing"/>
              <w:widowControl w:val="false"/>
              <w:suppressAutoHyphens w:val="true"/>
              <w:spacing w:lineRule="auto" w:line="240" w:before="0" w:after="0"/>
              <w:jc w:val="both"/>
              <w:rPr/>
            </w:pPr>
            <w:r>
              <w:rPr>
                <w:rStyle w:val="0pt"/>
                <w:rFonts w:eastAsia="" w:cs="Times New Roman" w:ascii="Times New Roman" w:hAnsi="Times New Roman"/>
                <w:color w:val="000000"/>
                <w:kern w:val="0"/>
                <w:sz w:val="24"/>
                <w:szCs w:val="24"/>
                <w:lang w:val="ru-RU" w:eastAsia="ru-RU" w:bidi="ar-SA"/>
              </w:rPr>
              <w:t>- 0121600005621000231 от 12.01.2022 г. на «Благоустройство детских игровых площадок по ул. Красная, 55, ул. Школьная, 46 в селе Сухая Буйвола Петровского ГО СК» с ИП Тищенко Д.В.;</w:t>
            </w:r>
          </w:p>
          <w:p>
            <w:pPr>
              <w:pStyle w:val="NoSpacing"/>
              <w:widowControl w:val="false"/>
              <w:suppressAutoHyphens w:val="true"/>
              <w:spacing w:lineRule="auto" w:line="240" w:before="0" w:after="0"/>
              <w:jc w:val="both"/>
              <w:rPr/>
            </w:pPr>
            <w:r>
              <w:rPr>
                <w:rStyle w:val="0pt"/>
                <w:rFonts w:eastAsia="" w:cs="Times New Roman" w:ascii="Times New Roman" w:hAnsi="Times New Roman"/>
                <w:color w:val="000000"/>
                <w:kern w:val="0"/>
                <w:sz w:val="24"/>
                <w:szCs w:val="24"/>
                <w:lang w:val="ru-RU" w:eastAsia="ru-RU" w:bidi="ar-SA"/>
              </w:rPr>
              <w:t>- 012160000562100021240 от 14.01.2022 г. на «Обустройство  детских игровых площадок по ул. 60 лет Октября, 31 б, ул. Заречная, 1а, в селе Шангала Петровского ГО СК».</w:t>
            </w:r>
          </w:p>
        </w:tc>
      </w:tr>
      <w:tr>
        <w:trPr/>
        <w:tc>
          <w:tcPr>
            <w:tcW w:w="674" w:type="dxa"/>
            <w:tcBorders/>
          </w:tcPr>
          <w:p>
            <w:pPr>
              <w:pStyle w:val="NoSpacing"/>
              <w:widowControl w:val="false"/>
              <w:suppressAutoHyphens w:val="true"/>
              <w:spacing w:lineRule="exact" w:line="240" w:before="0" w:after="0"/>
              <w:jc w:val="center"/>
              <w:rPr>
                <w:rFonts w:ascii="Times New Roman" w:hAnsi="Times New Roman"/>
                <w:color w:val="000000"/>
                <w:kern w:val="0"/>
                <w:sz w:val="24"/>
                <w:szCs w:val="24"/>
                <w:lang w:val="ru-RU" w:eastAsia="ru-RU" w:bidi="ar-SA"/>
              </w:rPr>
            </w:pPr>
            <w:r>
              <w:rPr>
                <w:rFonts w:ascii="Times New Roman" w:hAnsi="Times New Roman"/>
                <w:color w:val="000000"/>
                <w:kern w:val="0"/>
                <w:sz w:val="24"/>
                <w:szCs w:val="24"/>
                <w:lang w:val="ru-RU" w:eastAsia="ru-RU" w:bidi="ar-SA"/>
              </w:rPr>
              <w:t>7.</w:t>
            </w:r>
          </w:p>
        </w:tc>
        <w:tc>
          <w:tcPr>
            <w:tcW w:w="5571" w:type="dxa"/>
            <w:tcBorders/>
            <w:vAlign w:val="center"/>
          </w:tcPr>
          <w:p>
            <w:pPr>
              <w:pStyle w:val="NoSpacing"/>
              <w:widowControl w:val="false"/>
              <w:suppressAutoHyphens w:val="true"/>
              <w:spacing w:lineRule="exact" w:line="240" w:before="0" w:after="0"/>
              <w:jc w:val="both"/>
              <w:rPr>
                <w:rFonts w:ascii="Times New Roman" w:hAnsi="Times New Roman"/>
                <w:color w:val="000000"/>
                <w:kern w:val="0"/>
                <w:sz w:val="24"/>
                <w:szCs w:val="24"/>
                <w:lang w:val="ru-RU" w:eastAsia="ru-RU" w:bidi="ar-SA"/>
              </w:rPr>
            </w:pPr>
            <w:r>
              <w:rPr>
                <w:rFonts w:ascii="Times New Roman" w:hAnsi="Times New Roman"/>
                <w:color w:val="000000"/>
                <w:kern w:val="0"/>
                <w:sz w:val="24"/>
                <w:szCs w:val="24"/>
                <w:lang w:val="ru-RU" w:eastAsia="ru-RU" w:bidi="ar-SA"/>
              </w:rPr>
              <w:t>Мониторинг количества заключенных муниципальных контрактов на выполнение работ по благоустройству территорий в рамках реализации регионального проекта «Формирование комфортной городской среды»</w:t>
            </w:r>
          </w:p>
          <w:p>
            <w:pPr>
              <w:pStyle w:val="NoSpacing"/>
              <w:widowControl w:val="false"/>
              <w:suppressAutoHyphens w:val="true"/>
              <w:spacing w:lineRule="exact" w:line="240" w:before="0" w:after="0"/>
              <w:jc w:val="both"/>
              <w:rPr>
                <w:rFonts w:ascii="Times New Roman" w:hAnsi="Times New Roman"/>
                <w:color w:val="000000"/>
                <w:kern w:val="0"/>
                <w:sz w:val="24"/>
                <w:szCs w:val="24"/>
                <w:lang w:val="ru-RU" w:eastAsia="ru-RU" w:bidi="ar-SA"/>
              </w:rPr>
            </w:pPr>
            <w:r>
              <w:rPr>
                <w:rFonts w:ascii="Times New Roman" w:hAnsi="Times New Roman"/>
                <w:color w:val="000000"/>
                <w:kern w:val="0"/>
                <w:sz w:val="24"/>
                <w:szCs w:val="24"/>
                <w:lang w:val="ru-RU" w:eastAsia="ru-RU" w:bidi="ar-SA"/>
              </w:rPr>
            </w:r>
          </w:p>
          <w:p>
            <w:pPr>
              <w:pStyle w:val="NoSpacing"/>
              <w:widowControl w:val="false"/>
              <w:suppressAutoHyphens w:val="true"/>
              <w:spacing w:lineRule="exact" w:line="240" w:before="0" w:after="0"/>
              <w:jc w:val="both"/>
              <w:rPr>
                <w:rFonts w:ascii="Times New Roman" w:hAnsi="Times New Roman"/>
                <w:color w:val="000000"/>
                <w:kern w:val="0"/>
                <w:sz w:val="24"/>
                <w:szCs w:val="24"/>
                <w:lang w:val="ru-RU" w:eastAsia="ru-RU" w:bidi="ar-SA"/>
              </w:rPr>
            </w:pPr>
            <w:r>
              <w:rPr>
                <w:rFonts w:ascii="Times New Roman" w:hAnsi="Times New Roman"/>
                <w:color w:val="000000"/>
                <w:kern w:val="0"/>
                <w:sz w:val="24"/>
                <w:szCs w:val="24"/>
                <w:lang w:val="ru-RU" w:eastAsia="ru-RU" w:bidi="ar-SA"/>
              </w:rPr>
            </w:r>
          </w:p>
        </w:tc>
        <w:tc>
          <w:tcPr>
            <w:tcW w:w="1942" w:type="dxa"/>
            <w:tcBorders/>
          </w:tcPr>
          <w:p>
            <w:pPr>
              <w:pStyle w:val="NoSpacing"/>
              <w:widowControl w:val="false"/>
              <w:suppressAutoHyphens w:val="true"/>
              <w:spacing w:lineRule="exact" w:line="240" w:before="0" w:after="0"/>
              <w:jc w:val="center"/>
              <w:rPr>
                <w:rFonts w:ascii="Times New Roman" w:hAnsi="Times New Roman"/>
                <w:color w:val="000000"/>
                <w:kern w:val="0"/>
                <w:sz w:val="24"/>
                <w:szCs w:val="24"/>
                <w:lang w:val="ru-RU" w:eastAsia="ru-RU" w:bidi="ar-SA"/>
              </w:rPr>
            </w:pPr>
            <w:r>
              <w:rPr>
                <w:rFonts w:ascii="Times New Roman" w:hAnsi="Times New Roman"/>
                <w:color w:val="000000"/>
                <w:kern w:val="0"/>
                <w:sz w:val="24"/>
                <w:szCs w:val="24"/>
                <w:lang w:val="ru-RU" w:eastAsia="ru-RU" w:bidi="ar-SA"/>
              </w:rPr>
            </w:r>
          </w:p>
          <w:p>
            <w:pPr>
              <w:pStyle w:val="NoSpacing"/>
              <w:widowControl w:val="false"/>
              <w:suppressAutoHyphens w:val="true"/>
              <w:spacing w:lineRule="exact" w:line="240" w:before="0" w:after="0"/>
              <w:jc w:val="center"/>
              <w:rPr>
                <w:rFonts w:ascii="Times New Roman" w:hAnsi="Times New Roman"/>
                <w:color w:val="000000"/>
                <w:kern w:val="0"/>
                <w:sz w:val="24"/>
                <w:szCs w:val="24"/>
                <w:lang w:val="ru-RU" w:eastAsia="ru-RU" w:bidi="ar-SA"/>
              </w:rPr>
            </w:pPr>
            <w:r>
              <w:rPr>
                <w:rFonts w:ascii="Times New Roman" w:hAnsi="Times New Roman"/>
                <w:color w:val="000000"/>
                <w:kern w:val="0"/>
                <w:sz w:val="24"/>
                <w:szCs w:val="24"/>
                <w:lang w:val="ru-RU" w:eastAsia="ru-RU" w:bidi="ar-SA"/>
              </w:rPr>
              <w:t>2021-2025 гг.</w:t>
            </w:r>
          </w:p>
        </w:tc>
        <w:tc>
          <w:tcPr>
            <w:tcW w:w="7426" w:type="dxa"/>
            <w:tcBorders/>
          </w:tcPr>
          <w:p>
            <w:pPr>
              <w:pStyle w:val="NoSpacing"/>
              <w:widowControl w:val="false"/>
              <w:suppressAutoHyphens w:val="true"/>
              <w:spacing w:lineRule="auto" w:line="240" w:before="0" w:after="0"/>
              <w:jc w:val="both"/>
              <w:rPr/>
            </w:pPr>
            <w:r>
              <w:rPr>
                <w:rFonts w:ascii="Times New Roman" w:hAnsi="Times New Roman"/>
                <w:color w:val="000000"/>
                <w:kern w:val="0"/>
                <w:sz w:val="24"/>
                <w:szCs w:val="24"/>
                <w:lang w:val="ru-RU" w:eastAsia="ru-RU" w:bidi="ar-SA"/>
              </w:rPr>
              <w:t xml:space="preserve">В рамках реализации регионального проекта «Формирование комфортной </w:t>
            </w:r>
            <w:r>
              <w:rPr>
                <w:rStyle w:val="0pt"/>
                <w:rFonts w:ascii="Times New Roman" w:hAnsi="Times New Roman"/>
                <w:color w:val="000000"/>
                <w:kern w:val="0"/>
                <w:sz w:val="24"/>
                <w:szCs w:val="24"/>
                <w:lang w:val="ru-RU" w:eastAsia="ru-RU" w:bidi="ar-SA"/>
              </w:rPr>
              <w:t xml:space="preserve">городской среды», проводится ежегодный анализ данных о заключении муниципальных контрактов на выполнение работ по благоустройству общественных территорий в Петровском городском округе Ставропольского края. </w:t>
            </w:r>
            <w:r>
              <w:rPr>
                <w:rStyle w:val="0pt"/>
                <w:rFonts w:cs="Times New Roman" w:ascii="Times New Roman" w:hAnsi="Times New Roman"/>
                <w:color w:val="000000"/>
                <w:kern w:val="0"/>
                <w:sz w:val="24"/>
                <w:szCs w:val="24"/>
                <w:lang w:val="ru-RU" w:eastAsia="ru-RU" w:bidi="ar-SA"/>
              </w:rPr>
              <w:t>В 2022 году муниципальные контракты на благоустройство общественных территорий не заключались.</w:t>
            </w:r>
          </w:p>
          <w:p>
            <w:pPr>
              <w:pStyle w:val="NoSpacing"/>
              <w:widowControl w:val="false"/>
              <w:suppressAutoHyphens w:val="true"/>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c>
          <w:tcPr>
            <w:tcW w:w="674" w:type="dxa"/>
            <w:tcBorders/>
          </w:tcPr>
          <w:p>
            <w:pPr>
              <w:pStyle w:val="NoSpacing"/>
              <w:widowControl w:val="false"/>
              <w:suppressAutoHyphens w:val="true"/>
              <w:spacing w:lineRule="exact" w:line="240" w:before="0" w:after="0"/>
              <w:jc w:val="center"/>
              <w:rPr>
                <w:rFonts w:ascii="Times New Roman" w:hAnsi="Times New Roman"/>
                <w:color w:val="000000"/>
                <w:kern w:val="0"/>
                <w:sz w:val="24"/>
                <w:szCs w:val="24"/>
                <w:lang w:val="ru-RU" w:eastAsia="ru-RU" w:bidi="ar-SA"/>
              </w:rPr>
            </w:pPr>
            <w:r>
              <w:rPr>
                <w:rFonts w:ascii="Times New Roman" w:hAnsi="Times New Roman"/>
                <w:color w:val="000000"/>
                <w:kern w:val="0"/>
                <w:sz w:val="24"/>
                <w:szCs w:val="24"/>
                <w:lang w:val="ru-RU" w:eastAsia="ru-RU" w:bidi="ar-SA"/>
              </w:rPr>
            </w:r>
          </w:p>
          <w:p>
            <w:pPr>
              <w:pStyle w:val="NoSpacing"/>
              <w:widowControl w:val="false"/>
              <w:suppressAutoHyphens w:val="true"/>
              <w:spacing w:lineRule="exact" w:line="240" w:before="0" w:after="0"/>
              <w:jc w:val="center"/>
              <w:rPr>
                <w:rFonts w:ascii="Times New Roman" w:hAnsi="Times New Roman"/>
                <w:color w:val="000000"/>
                <w:kern w:val="0"/>
                <w:sz w:val="24"/>
                <w:szCs w:val="24"/>
                <w:lang w:val="ru-RU" w:eastAsia="ru-RU" w:bidi="ar-SA"/>
              </w:rPr>
            </w:pPr>
            <w:r>
              <w:rPr>
                <w:rFonts w:ascii="Times New Roman" w:hAnsi="Times New Roman"/>
                <w:color w:val="000000"/>
                <w:kern w:val="0"/>
                <w:sz w:val="24"/>
                <w:szCs w:val="24"/>
                <w:lang w:val="ru-RU" w:eastAsia="ru-RU" w:bidi="ar-SA"/>
              </w:rPr>
              <w:t>8.</w:t>
            </w:r>
          </w:p>
        </w:tc>
        <w:tc>
          <w:tcPr>
            <w:tcW w:w="5571" w:type="dxa"/>
            <w:tcBorders/>
            <w:vAlign w:val="center"/>
          </w:tcPr>
          <w:p>
            <w:pPr>
              <w:pStyle w:val="NoSpacing"/>
              <w:widowControl w:val="false"/>
              <w:suppressAutoHyphens w:val="true"/>
              <w:spacing w:lineRule="exact" w:line="240" w:before="0" w:after="0"/>
              <w:jc w:val="both"/>
              <w:rPr>
                <w:rFonts w:ascii="Times New Roman" w:hAnsi="Times New Roman"/>
                <w:color w:val="000000"/>
                <w:sz w:val="24"/>
                <w:szCs w:val="24"/>
              </w:rPr>
            </w:pPr>
            <w:r>
              <w:rPr>
                <w:rFonts w:eastAsia="Calibri" w:ascii="Times New Roman" w:hAnsi="Times New Roman"/>
                <w:color w:val="000000"/>
                <w:kern w:val="0"/>
                <w:sz w:val="24"/>
                <w:szCs w:val="24"/>
                <w:lang w:val="ru-RU" w:eastAsia="ru-RU" w:bidi="ar-SA"/>
              </w:rPr>
              <w:t xml:space="preserve">Вовлечение граждан и организаций в реализацию мероприятий по благоустройству дворовых и общественных территорий в </w:t>
            </w:r>
            <w:r>
              <w:rPr>
                <w:rFonts w:ascii="Times New Roman" w:hAnsi="Times New Roman"/>
                <w:color w:val="000000"/>
                <w:kern w:val="0"/>
                <w:sz w:val="24"/>
                <w:szCs w:val="24"/>
                <w:lang w:val="ru-RU" w:eastAsia="ru-RU" w:bidi="ar-SA"/>
              </w:rPr>
              <w:t>Петровском городском округе Ставропольского края</w:t>
            </w:r>
          </w:p>
        </w:tc>
        <w:tc>
          <w:tcPr>
            <w:tcW w:w="1942" w:type="dxa"/>
            <w:tcBorders/>
          </w:tcPr>
          <w:p>
            <w:pPr>
              <w:pStyle w:val="NoSpacing"/>
              <w:widowControl w:val="false"/>
              <w:suppressAutoHyphens w:val="true"/>
              <w:spacing w:lineRule="exact" w:line="240" w:before="0" w:after="0"/>
              <w:jc w:val="center"/>
              <w:rPr>
                <w:rFonts w:ascii="Times New Roman" w:hAnsi="Times New Roman"/>
                <w:color w:val="000000"/>
                <w:kern w:val="0"/>
                <w:sz w:val="24"/>
                <w:szCs w:val="24"/>
                <w:lang w:val="ru-RU" w:eastAsia="ru-RU" w:bidi="ar-SA"/>
              </w:rPr>
            </w:pPr>
            <w:r>
              <w:rPr>
                <w:rFonts w:ascii="Times New Roman" w:hAnsi="Times New Roman"/>
                <w:color w:val="000000"/>
                <w:kern w:val="0"/>
                <w:sz w:val="24"/>
                <w:szCs w:val="24"/>
                <w:lang w:val="ru-RU" w:eastAsia="ru-RU" w:bidi="ar-SA"/>
              </w:rPr>
            </w:r>
          </w:p>
          <w:p>
            <w:pPr>
              <w:pStyle w:val="NoSpacing"/>
              <w:widowControl w:val="false"/>
              <w:suppressAutoHyphens w:val="true"/>
              <w:spacing w:lineRule="exact" w:line="240" w:before="0" w:after="0"/>
              <w:jc w:val="center"/>
              <w:rPr>
                <w:rFonts w:ascii="Times New Roman" w:hAnsi="Times New Roman"/>
                <w:color w:val="000000"/>
                <w:kern w:val="0"/>
                <w:sz w:val="24"/>
                <w:szCs w:val="24"/>
                <w:lang w:val="ru-RU" w:eastAsia="ru-RU" w:bidi="ar-SA"/>
              </w:rPr>
            </w:pPr>
            <w:r>
              <w:rPr>
                <w:rFonts w:ascii="Times New Roman" w:hAnsi="Times New Roman"/>
                <w:color w:val="000000"/>
                <w:kern w:val="0"/>
                <w:sz w:val="24"/>
                <w:szCs w:val="24"/>
                <w:lang w:val="ru-RU" w:eastAsia="ru-RU" w:bidi="ar-SA"/>
              </w:rPr>
              <w:t>2021-2025 гг.</w:t>
            </w:r>
          </w:p>
        </w:tc>
        <w:tc>
          <w:tcPr>
            <w:tcW w:w="7426" w:type="dxa"/>
            <w:tcBorders/>
          </w:tcPr>
          <w:p>
            <w:pPr>
              <w:pStyle w:val="NoSpacing"/>
              <w:widowControl w:val="false"/>
              <w:suppressAutoHyphens w:val="true"/>
              <w:spacing w:lineRule="exact" w:line="240" w:before="0" w:after="0"/>
              <w:jc w:val="both"/>
              <w:rPr>
                <w:rFonts w:ascii="Times New Roman" w:hAnsi="Times New Roman"/>
                <w:color w:val="C9211E"/>
                <w:kern w:val="0"/>
                <w:sz w:val="24"/>
                <w:szCs w:val="24"/>
                <w:lang w:val="ru-RU" w:eastAsia="ru-RU" w:bidi="ar-SA"/>
              </w:rPr>
            </w:pPr>
            <w:r>
              <w:rPr>
                <w:rFonts w:ascii="Times New Roman" w:hAnsi="Times New Roman"/>
                <w:color w:val="C9211E"/>
                <w:kern w:val="0"/>
                <w:sz w:val="24"/>
                <w:szCs w:val="24"/>
                <w:lang w:val="ru-RU" w:eastAsia="ru-RU" w:bidi="ar-SA"/>
              </w:rPr>
            </w:r>
          </w:p>
          <w:p>
            <w:pPr>
              <w:pStyle w:val="NoSpacing"/>
              <w:widowControl w:val="false"/>
              <w:suppressAutoHyphens w:val="true"/>
              <w:spacing w:lineRule="auto" w:line="240" w:before="0" w:after="0"/>
              <w:jc w:val="both"/>
              <w:rPr/>
            </w:pPr>
            <w:r>
              <w:rPr>
                <w:rFonts w:ascii="Times New Roman" w:hAnsi="Times New Roman"/>
                <w:color w:val="000000"/>
                <w:kern w:val="0"/>
                <w:sz w:val="24"/>
                <w:szCs w:val="24"/>
                <w:lang w:val="ru-RU" w:eastAsia="ru-RU" w:bidi="ar-SA"/>
              </w:rPr>
              <w:t xml:space="preserve">В целях </w:t>
            </w:r>
            <w:r>
              <w:rPr>
                <w:rStyle w:val="0pt"/>
                <w:rFonts w:ascii="Times New Roman" w:hAnsi="Times New Roman"/>
                <w:color w:val="000000"/>
                <w:kern w:val="0"/>
                <w:sz w:val="24"/>
                <w:szCs w:val="24"/>
                <w:lang w:val="ru-RU" w:eastAsia="ru-RU" w:bidi="ar-SA"/>
              </w:rPr>
              <w:t>вовлечения граждан и организаций в реализацию мероприятий по благоустройству дворовых территорий и общественных территорий, на территории Петровского городского округа Ставропольского края</w:t>
            </w:r>
            <w:r>
              <w:rPr>
                <w:rFonts w:ascii="Times New Roman" w:hAnsi="Times New Roman"/>
                <w:color w:val="000000"/>
                <w:kern w:val="0"/>
                <w:sz w:val="24"/>
                <w:szCs w:val="24"/>
                <w:lang w:val="ru-RU" w:eastAsia="ru-RU" w:bidi="ar-SA"/>
              </w:rPr>
              <w:t xml:space="preserve"> в 2022 г. регулярно проводились субботники по наведению порядка на общественных территориях.</w:t>
            </w:r>
          </w:p>
          <w:p>
            <w:pPr>
              <w:pStyle w:val="NoSpacing"/>
              <w:widowControl w:val="false"/>
              <w:suppressAutoHyphens w:val="true"/>
              <w:spacing w:lineRule="exact" w:line="240" w:before="0" w:after="0"/>
              <w:jc w:val="both"/>
              <w:rPr>
                <w:rFonts w:ascii="Times New Roman" w:hAnsi="Times New Roman"/>
                <w:color w:val="C9211E"/>
                <w:kern w:val="0"/>
                <w:sz w:val="24"/>
                <w:szCs w:val="24"/>
                <w:lang w:val="ru-RU" w:eastAsia="ru-RU" w:bidi="ar-SA"/>
              </w:rPr>
            </w:pPr>
            <w:r>
              <w:rPr>
                <w:rFonts w:ascii="Times New Roman" w:hAnsi="Times New Roman"/>
                <w:color w:val="C9211E"/>
                <w:kern w:val="0"/>
                <w:sz w:val="24"/>
                <w:szCs w:val="24"/>
                <w:lang w:val="ru-RU" w:eastAsia="ru-RU" w:bidi="ar-SA"/>
              </w:rPr>
            </w:r>
          </w:p>
        </w:tc>
      </w:tr>
      <w:tr>
        <w:trPr/>
        <w:tc>
          <w:tcPr>
            <w:tcW w:w="15613" w:type="dxa"/>
            <w:gridSpan w:val="4"/>
            <w:tcBorders/>
            <w:vAlign w:val="center"/>
          </w:tcPr>
          <w:p>
            <w:pPr>
              <w:pStyle w:val="Normal"/>
              <w:widowControl w:val="false"/>
              <w:suppressAutoHyphens w:val="true"/>
              <w:spacing w:lineRule="auto" w:line="240" w:before="0" w:after="0"/>
              <w:jc w:val="center"/>
              <w:rPr>
                <w:sz w:val="22"/>
              </w:rPr>
            </w:pPr>
            <w:r>
              <w:rPr>
                <w:sz w:val="22"/>
              </w:rPr>
            </w:r>
          </w:p>
          <w:p>
            <w:pPr>
              <w:pStyle w:val="Normal"/>
              <w:widowControl w:val="false"/>
              <w:suppressAutoHyphens w:val="true"/>
              <w:spacing w:lineRule="auto" w:line="240" w:before="0" w:after="0"/>
              <w:jc w:val="center"/>
              <w:rPr>
                <w:rFonts w:ascii="Times New Roman" w:hAnsi="Times New Roman" w:eastAsia="" w:cs=""/>
                <w:b/>
                <w:b/>
                <w:color w:val="000000"/>
                <w:kern w:val="0"/>
                <w:sz w:val="24"/>
                <w:szCs w:val="24"/>
                <w:lang w:val="ru-RU" w:eastAsia="ru-RU" w:bidi="ar-SA"/>
              </w:rPr>
            </w:pPr>
            <w:r>
              <w:rPr>
                <w:rFonts w:eastAsia="" w:cs="" w:ascii="Times New Roman" w:hAnsi="Times New Roman"/>
                <w:b/>
                <w:color w:val="000000"/>
                <w:kern w:val="0"/>
                <w:sz w:val="24"/>
                <w:szCs w:val="24"/>
                <w:lang w:val="ru-RU" w:eastAsia="ru-RU" w:bidi="ar-SA"/>
              </w:rPr>
              <w:t>Рынок оказания услуг по перевозке пассажиров автомобильным транспортом</w:t>
            </w:r>
          </w:p>
          <w:p>
            <w:pPr>
              <w:pStyle w:val="23"/>
              <w:widowControl w:val="false"/>
              <w:shd w:val="clear" w:color="auto" w:fill="auto"/>
              <w:suppressAutoHyphens w:val="true"/>
              <w:spacing w:lineRule="exact" w:line="260" w:before="0" w:after="0"/>
              <w:jc w:val="center"/>
              <w:rPr>
                <w:rFonts w:ascii="Times New Roman" w:hAnsi="Times New Roman" w:eastAsia=""/>
                <w:b/>
                <w:b/>
                <w:color w:val="000000"/>
                <w:kern w:val="0"/>
                <w:sz w:val="24"/>
                <w:szCs w:val="24"/>
                <w:lang w:val="ru-RU" w:eastAsia="ru-RU" w:bidi="ar-SA"/>
              </w:rPr>
            </w:pPr>
            <w:r>
              <w:rPr>
                <w:rFonts w:eastAsia="" w:ascii="Times New Roman" w:hAnsi="Times New Roman"/>
                <w:b/>
                <w:color w:val="000000"/>
                <w:kern w:val="0"/>
                <w:sz w:val="24"/>
                <w:szCs w:val="24"/>
                <w:lang w:val="ru-RU" w:eastAsia="ru-RU" w:bidi="ar-SA"/>
              </w:rPr>
              <w:t>по муниципальным маршрутам регулярных перевозок</w:t>
            </w:r>
          </w:p>
        </w:tc>
      </w:tr>
      <w:tr>
        <w:trPr/>
        <w:tc>
          <w:tcPr>
            <w:tcW w:w="674" w:type="dxa"/>
            <w:tcBorders/>
          </w:tcPr>
          <w:p>
            <w:pPr>
              <w:pStyle w:val="NoSpacing"/>
              <w:widowControl w:val="false"/>
              <w:suppressAutoHyphens w:val="true"/>
              <w:spacing w:lineRule="exact" w:line="240" w:before="0" w:after="0"/>
              <w:jc w:val="center"/>
              <w:rPr>
                <w:rFonts w:ascii="Times New Roman" w:hAnsi="Times New Roman"/>
                <w:color w:val="000000"/>
                <w:kern w:val="0"/>
                <w:sz w:val="24"/>
                <w:szCs w:val="24"/>
                <w:lang w:val="ru-RU" w:eastAsia="ru-RU" w:bidi="ar-SA"/>
              </w:rPr>
            </w:pPr>
            <w:r>
              <w:rPr>
                <w:rFonts w:ascii="Times New Roman" w:hAnsi="Times New Roman"/>
                <w:color w:val="000000"/>
                <w:kern w:val="0"/>
                <w:sz w:val="24"/>
                <w:szCs w:val="24"/>
                <w:lang w:val="ru-RU" w:eastAsia="ru-RU" w:bidi="ar-SA"/>
              </w:rPr>
              <w:t>9.</w:t>
            </w:r>
          </w:p>
        </w:tc>
        <w:tc>
          <w:tcPr>
            <w:tcW w:w="5571" w:type="dxa"/>
            <w:tcBorders/>
          </w:tcPr>
          <w:p>
            <w:pPr>
              <w:pStyle w:val="Style20"/>
              <w:widowControl w:val="false"/>
              <w:shd w:val="clear" w:color="auto" w:fill="auto"/>
              <w:suppressAutoHyphens w:val="true"/>
              <w:spacing w:lineRule="exact" w:line="240" w:before="0" w:after="0"/>
              <w:jc w:val="both"/>
              <w:rPr>
                <w:rFonts w:ascii="Times New Roman" w:hAnsi="Times New Roman" w:eastAsia=""/>
                <w:color w:val="000000"/>
                <w:kern w:val="0"/>
                <w:sz w:val="24"/>
                <w:szCs w:val="24"/>
                <w:lang w:val="ru-RU" w:eastAsia="ru-RU" w:bidi="ar-SA"/>
              </w:rPr>
            </w:pPr>
            <w:r>
              <w:rPr>
                <w:rFonts w:eastAsia="" w:ascii="Times New Roman" w:hAnsi="Times New Roman"/>
                <w:color w:val="000000"/>
                <w:kern w:val="0"/>
                <w:sz w:val="24"/>
                <w:szCs w:val="24"/>
                <w:lang w:val="ru-RU" w:eastAsia="ru-RU" w:bidi="ar-SA"/>
              </w:rPr>
              <w:t>Организация мероприятий, направленных на развитие рынка оказания услуг по перевозке пассажиров автомобильным транспортом по муниципальным маршрутам регулярных перевозок в Петровском городском округе Ставропольского края</w:t>
            </w:r>
          </w:p>
        </w:tc>
        <w:tc>
          <w:tcPr>
            <w:tcW w:w="1942" w:type="dxa"/>
            <w:tcBorders/>
          </w:tcPr>
          <w:p>
            <w:pPr>
              <w:pStyle w:val="NoSpacing"/>
              <w:widowControl w:val="false"/>
              <w:suppressAutoHyphens w:val="true"/>
              <w:spacing w:lineRule="exact" w:line="240" w:before="0" w:after="0"/>
              <w:jc w:val="center"/>
              <w:rPr>
                <w:rFonts w:ascii="Times New Roman" w:hAnsi="Times New Roman"/>
                <w:color w:val="000000"/>
                <w:kern w:val="0"/>
                <w:sz w:val="24"/>
                <w:szCs w:val="24"/>
                <w:lang w:val="ru-RU" w:eastAsia="ru-RU" w:bidi="ar-SA"/>
              </w:rPr>
            </w:pPr>
            <w:r>
              <w:rPr>
                <w:rFonts w:ascii="Times New Roman" w:hAnsi="Times New Roman"/>
                <w:color w:val="000000"/>
                <w:kern w:val="0"/>
                <w:sz w:val="24"/>
                <w:szCs w:val="24"/>
                <w:lang w:val="ru-RU" w:eastAsia="ru-RU" w:bidi="ar-SA"/>
              </w:rPr>
            </w:r>
          </w:p>
          <w:p>
            <w:pPr>
              <w:pStyle w:val="NoSpacing"/>
              <w:widowControl w:val="false"/>
              <w:suppressAutoHyphens w:val="true"/>
              <w:spacing w:lineRule="exact" w:line="240" w:before="0" w:after="0"/>
              <w:jc w:val="center"/>
              <w:rPr>
                <w:rFonts w:ascii="Times New Roman" w:hAnsi="Times New Roman"/>
                <w:color w:val="000000"/>
                <w:kern w:val="0"/>
                <w:sz w:val="24"/>
                <w:szCs w:val="24"/>
                <w:lang w:val="ru-RU" w:eastAsia="ru-RU" w:bidi="ar-SA"/>
              </w:rPr>
            </w:pPr>
            <w:r>
              <w:rPr>
                <w:rFonts w:ascii="Times New Roman" w:hAnsi="Times New Roman"/>
                <w:color w:val="000000"/>
                <w:kern w:val="0"/>
                <w:sz w:val="24"/>
                <w:szCs w:val="24"/>
                <w:lang w:val="ru-RU" w:eastAsia="ru-RU" w:bidi="ar-SA"/>
              </w:rPr>
              <w:t>2021-2025 гг.</w:t>
            </w:r>
          </w:p>
        </w:tc>
        <w:tc>
          <w:tcPr>
            <w:tcW w:w="7426" w:type="dxa"/>
            <w:tcBorders/>
          </w:tcPr>
          <w:p>
            <w:pPr>
              <w:pStyle w:val="ConsPlusNormal"/>
              <w:widowControl w:val="false"/>
              <w:suppressAutoHyphens w:val="true"/>
              <w:spacing w:lineRule="exact" w:line="240" w:before="0" w:after="0"/>
              <w:jc w:val="both"/>
              <w:rPr>
                <w:rFonts w:ascii="Times New Roman" w:hAnsi="Times New Roman"/>
                <w:color w:val="000000"/>
                <w:kern w:val="0"/>
                <w:sz w:val="24"/>
                <w:szCs w:val="24"/>
                <w:lang w:val="ru-RU" w:eastAsia="ru-RU" w:bidi="ar-SA"/>
              </w:rPr>
            </w:pPr>
            <w:r>
              <w:rPr>
                <w:rFonts w:cs="Times New Roman" w:ascii="Times New Roman" w:hAnsi="Times New Roman"/>
                <w:color w:val="000000"/>
                <w:kern w:val="0"/>
                <w:sz w:val="24"/>
                <w:szCs w:val="24"/>
                <w:lang w:val="ru-RU" w:eastAsia="ru-RU" w:bidi="ar-SA"/>
              </w:rPr>
              <w:t>В целях организации мероприятий, направленных на развитие рынка оказания услуг по перевозке пассажиров автомобильным транспортом по муниципальным маршрутам регулярных перевозок и повышения качества транспортных услуг предоставляемых населению Петровского городского округа проведен открытый конкурс для субъектов МСП осуществляющих свою деятельность в сфере перевозок пассажиров автомобильным транспортом</w:t>
            </w:r>
          </w:p>
        </w:tc>
      </w:tr>
      <w:tr>
        <w:trPr/>
        <w:tc>
          <w:tcPr>
            <w:tcW w:w="674" w:type="dxa"/>
            <w:tcBorders>
              <w:top w:val="nil"/>
            </w:tcBorders>
          </w:tcPr>
          <w:p>
            <w:pPr>
              <w:pStyle w:val="Normal"/>
              <w:widowControl w:val="false"/>
              <w:spacing w:before="0" w:after="200"/>
              <w:jc w:val="center"/>
              <w:rPr>
                <w:rFonts w:ascii="Times New Roman" w:hAnsi="Times New Roman"/>
                <w:sz w:val="24"/>
                <w:szCs w:val="24"/>
                <w:lang w:val="ru-RU" w:eastAsia="ru-RU" w:bidi="ar-SA"/>
              </w:rPr>
            </w:pPr>
            <w:r>
              <w:rPr>
                <w:rFonts w:ascii="Times New Roman" w:hAnsi="Times New Roman"/>
                <w:sz w:val="24"/>
                <w:szCs w:val="24"/>
                <w:lang w:val="ru-RU" w:eastAsia="ru-RU" w:bidi="ar-SA"/>
              </w:rPr>
              <w:t>9</w:t>
            </w:r>
            <w:r>
              <w:rPr>
                <w:rFonts w:ascii="Times New Roman" w:hAnsi="Times New Roman"/>
                <w:sz w:val="24"/>
                <w:szCs w:val="24"/>
                <w:vertAlign w:val="superscript"/>
                <w:lang w:val="ru-RU" w:eastAsia="ru-RU" w:bidi="ar-SA"/>
              </w:rPr>
              <w:t>1</w:t>
            </w:r>
          </w:p>
        </w:tc>
        <w:tc>
          <w:tcPr>
            <w:tcW w:w="5571" w:type="dxa"/>
            <w:tcBorders>
              <w:top w:val="nil"/>
            </w:tcBorders>
          </w:tcPr>
          <w:p>
            <w:pPr>
              <w:pStyle w:val="Normal"/>
              <w:widowControl w:val="false"/>
              <w:shd w:val="clear" w:color="auto" w:fill="auto"/>
              <w:suppressAutoHyphens w:val="true"/>
              <w:spacing w:lineRule="auto" w:line="240" w:before="0" w:after="0"/>
              <w:jc w:val="both"/>
              <w:rPr>
                <w:rFonts w:ascii="Times New Roman" w:hAnsi="Times New Roman" w:eastAsia="" w:cs="Times New Roman"/>
                <w:color w:val="000000"/>
                <w:kern w:val="0"/>
                <w:sz w:val="24"/>
                <w:szCs w:val="24"/>
                <w:lang w:val="ru-RU" w:eastAsia="ru-RU" w:bidi="ar-SA"/>
              </w:rPr>
            </w:pPr>
            <w:r>
              <w:rPr>
                <w:rFonts w:eastAsia="" w:cs="Times New Roman" w:ascii="Times New Roman" w:hAnsi="Times New Roman"/>
                <w:color w:val="000000"/>
                <w:kern w:val="0"/>
                <w:sz w:val="24"/>
                <w:szCs w:val="24"/>
                <w:lang w:val="ru-RU" w:eastAsia="ru-RU" w:bidi="ar-SA"/>
              </w:rPr>
              <w:t>Проведение мониторинга удовлетворения потребности населения Петровского городского округа Ставропольского края в пассажирских перевозках в рамках действующей сети муниципальных маршрутов регулярных перевозок пассажиров и багажа автомобильным транспортом в Петровском городском округе Ставропольском крае</w:t>
            </w:r>
          </w:p>
        </w:tc>
        <w:tc>
          <w:tcPr>
            <w:tcW w:w="1942" w:type="dxa"/>
            <w:tcBorders>
              <w:top w:val="nil"/>
            </w:tcBorders>
          </w:tcPr>
          <w:p>
            <w:pPr>
              <w:pStyle w:val="NoSpacing"/>
              <w:widowControl w:val="false"/>
              <w:suppressAutoHyphens w:val="true"/>
              <w:spacing w:lineRule="auto" w:line="240" w:before="0" w:after="0"/>
              <w:jc w:val="center"/>
              <w:rPr>
                <w:rFonts w:ascii="Times New Roman" w:hAnsi="Times New Roman"/>
                <w:color w:val="000000"/>
                <w:kern w:val="0"/>
                <w:sz w:val="24"/>
                <w:szCs w:val="24"/>
                <w:lang w:val="ru-RU" w:eastAsia="ru-RU" w:bidi="ar-SA"/>
              </w:rPr>
            </w:pPr>
            <w:r>
              <w:rPr>
                <w:rFonts w:ascii="Times New Roman" w:hAnsi="Times New Roman"/>
                <w:color w:val="000000"/>
                <w:kern w:val="0"/>
                <w:sz w:val="24"/>
                <w:szCs w:val="24"/>
                <w:lang w:val="ru-RU" w:eastAsia="ru-RU" w:bidi="ar-SA"/>
              </w:rPr>
              <w:t>2021-2025 гг.</w:t>
            </w:r>
          </w:p>
        </w:tc>
        <w:tc>
          <w:tcPr>
            <w:tcW w:w="7426" w:type="dxa"/>
            <w:tcBorders>
              <w:top w:val="nil"/>
            </w:tcBorders>
          </w:tcPr>
          <w:p>
            <w:pPr>
              <w:pStyle w:val="Style26"/>
              <w:widowControl w:val="false"/>
              <w:suppressAutoHyphens w:val="true"/>
              <w:spacing w:lineRule="auto" w:line="240" w:before="0" w:after="0"/>
              <w:jc w:val="both"/>
              <w:rPr>
                <w:rFonts w:ascii="Times New Roman" w:hAnsi="Times New Roman" w:cs="Times New Roman"/>
                <w:color w:val="000000"/>
                <w:kern w:val="0"/>
                <w:sz w:val="24"/>
                <w:szCs w:val="24"/>
                <w:lang w:val="ru-RU" w:eastAsia="ru-RU" w:bidi="ar-SA"/>
              </w:rPr>
            </w:pPr>
            <w:r>
              <w:rPr>
                <w:rFonts w:cs="Times New Roman" w:ascii="Times New Roman" w:hAnsi="Times New Roman"/>
                <w:color w:val="000000"/>
                <w:kern w:val="0"/>
                <w:sz w:val="24"/>
                <w:szCs w:val="24"/>
                <w:lang w:val="ru-RU" w:eastAsia="ru-RU" w:bidi="ar-SA"/>
              </w:rPr>
              <w:t>По результатам проведенного мониторинга установлено, что основной проблемой в сфере пассажирских перевозок автомобильным транспортом является отсутствие автобусного сообщения по муниципальному маршруту между сельскими населенными пунктами (с. Мартыновка, с. Шангала, п. Прикалаусский) и г. Светлоград по причине отсутствия перевозчиков, готовых обслуживать данные муниципальные маршруты  Транспортное сообщение указанных населенных пунктов с г.Светлоград в настоящее время обеспечено по межмуниципальному маршруту «Ставрополь-Мартыновка»</w:t>
            </w:r>
          </w:p>
        </w:tc>
      </w:tr>
      <w:tr>
        <w:trPr/>
        <w:tc>
          <w:tcPr>
            <w:tcW w:w="674" w:type="dxa"/>
            <w:tcBorders>
              <w:top w:val="nil"/>
            </w:tcBorders>
          </w:tcPr>
          <w:p>
            <w:pPr>
              <w:pStyle w:val="NoSpacing"/>
              <w:widowControl w:val="false"/>
              <w:suppressAutoHyphens w:val="true"/>
              <w:spacing w:lineRule="exact" w:line="240" w:before="0" w:after="0"/>
              <w:jc w:val="center"/>
              <w:rPr>
                <w:rFonts w:ascii="Times New Roman" w:hAnsi="Times New Roman"/>
                <w:color w:val="000000"/>
                <w:kern w:val="0"/>
                <w:sz w:val="24"/>
                <w:szCs w:val="24"/>
                <w:lang w:val="ru-RU" w:eastAsia="ru-RU" w:bidi="ar-SA"/>
              </w:rPr>
            </w:pPr>
            <w:r>
              <w:rPr>
                <w:rFonts w:ascii="Times New Roman" w:hAnsi="Times New Roman"/>
                <w:color w:val="000000"/>
                <w:kern w:val="0"/>
                <w:sz w:val="24"/>
                <w:szCs w:val="24"/>
                <w:lang w:val="ru-RU" w:eastAsia="ru-RU" w:bidi="ar-SA"/>
              </w:rPr>
            </w:r>
          </w:p>
          <w:p>
            <w:pPr>
              <w:pStyle w:val="NoSpacing"/>
              <w:widowControl w:val="false"/>
              <w:suppressAutoHyphens w:val="true"/>
              <w:spacing w:lineRule="exact" w:line="240" w:before="0" w:after="0"/>
              <w:jc w:val="center"/>
              <w:rPr>
                <w:rFonts w:ascii="Times New Roman" w:hAnsi="Times New Roman"/>
                <w:color w:val="000000"/>
                <w:kern w:val="0"/>
                <w:sz w:val="24"/>
                <w:szCs w:val="24"/>
                <w:lang w:val="ru-RU" w:eastAsia="ru-RU" w:bidi="ar-SA"/>
              </w:rPr>
            </w:pPr>
            <w:r>
              <w:rPr>
                <w:rFonts w:ascii="Times New Roman" w:hAnsi="Times New Roman"/>
                <w:color w:val="000000"/>
                <w:kern w:val="0"/>
                <w:sz w:val="24"/>
                <w:szCs w:val="24"/>
                <w:lang w:val="ru-RU" w:eastAsia="ru-RU" w:bidi="ar-SA"/>
              </w:rPr>
              <w:t>9</w:t>
            </w:r>
            <w:r>
              <w:rPr>
                <w:rFonts w:ascii="Times New Roman" w:hAnsi="Times New Roman"/>
                <w:color w:val="000000"/>
                <w:kern w:val="0"/>
                <w:sz w:val="24"/>
                <w:szCs w:val="24"/>
                <w:vertAlign w:val="superscript"/>
                <w:lang w:val="ru-RU" w:eastAsia="ru-RU" w:bidi="ar-SA"/>
              </w:rPr>
              <w:t>2</w:t>
            </w:r>
          </w:p>
        </w:tc>
        <w:tc>
          <w:tcPr>
            <w:tcW w:w="5571" w:type="dxa"/>
            <w:tcBorders>
              <w:top w:val="nil"/>
            </w:tcBorders>
          </w:tcPr>
          <w:p>
            <w:pPr>
              <w:pStyle w:val="Normal"/>
              <w:widowControl w:val="false"/>
              <w:shd w:val="clear" w:color="auto" w:fill="auto"/>
              <w:suppressAutoHyphens w:val="true"/>
              <w:spacing w:lineRule="auto" w:line="240" w:before="0" w:after="0"/>
              <w:ind w:left="0" w:right="57" w:hanging="0"/>
              <w:jc w:val="both"/>
              <w:rPr>
                <w:rFonts w:ascii="Times New Roman" w:hAnsi="Times New Roman" w:eastAsia=""/>
                <w:color w:val="000000"/>
                <w:kern w:val="0"/>
                <w:sz w:val="24"/>
                <w:szCs w:val="24"/>
                <w:lang w:val="ru-RU" w:eastAsia="ru-RU" w:bidi="ar-SA"/>
              </w:rPr>
            </w:pPr>
            <w:r>
              <w:rPr>
                <w:rFonts w:eastAsia="" w:cs="Times New Roman" w:ascii="Times New Roman" w:hAnsi="Times New Roman"/>
                <w:color w:val="000000"/>
                <w:kern w:val="0"/>
                <w:sz w:val="24"/>
                <w:szCs w:val="24"/>
                <w:lang w:val="ru-RU" w:eastAsia="ru-RU" w:bidi="ar-SA"/>
              </w:rPr>
              <w:t>Разработка, утверждение и актуализация (при необходимости) документа планирования регулярных перевозок пассажиров и багажа автомобильным транспортом по муниципальным маршрутам регулярных перевозок в Петровском городском округе Ставропольском крае</w:t>
            </w:r>
          </w:p>
        </w:tc>
        <w:tc>
          <w:tcPr>
            <w:tcW w:w="1942" w:type="dxa"/>
            <w:tcBorders>
              <w:top w:val="nil"/>
            </w:tcBorders>
          </w:tcPr>
          <w:p>
            <w:pPr>
              <w:pStyle w:val="NoSpacing"/>
              <w:widowControl w:val="false"/>
              <w:suppressAutoHyphens w:val="true"/>
              <w:spacing w:lineRule="auto" w:line="240" w:before="0" w:after="0"/>
              <w:jc w:val="center"/>
              <w:rPr>
                <w:rFonts w:ascii="Times New Roman" w:hAnsi="Times New Roman"/>
                <w:color w:val="000000"/>
                <w:kern w:val="0"/>
                <w:sz w:val="24"/>
                <w:szCs w:val="24"/>
                <w:lang w:val="ru-RU" w:eastAsia="ru-RU" w:bidi="ar-SA"/>
              </w:rPr>
            </w:pPr>
            <w:r>
              <w:rPr>
                <w:rFonts w:ascii="Times New Roman" w:hAnsi="Times New Roman"/>
                <w:color w:val="000000"/>
                <w:kern w:val="0"/>
                <w:sz w:val="24"/>
                <w:szCs w:val="24"/>
                <w:lang w:val="ru-RU" w:eastAsia="ru-RU" w:bidi="ar-SA"/>
              </w:rPr>
              <w:t>2021-2025 гг.</w:t>
            </w:r>
          </w:p>
        </w:tc>
        <w:tc>
          <w:tcPr>
            <w:tcW w:w="7426" w:type="dxa"/>
            <w:tcBorders>
              <w:top w:val="nil"/>
            </w:tcBorders>
          </w:tcPr>
          <w:p>
            <w:pPr>
              <w:pStyle w:val="Normal"/>
              <w:widowControl w:val="false"/>
              <w:suppressAutoHyphens w:val="true"/>
              <w:spacing w:lineRule="auto" w:line="240" w:before="0" w:after="0"/>
              <w:ind w:left="0" w:right="57" w:hanging="0"/>
              <w:jc w:val="both"/>
              <w:rPr>
                <w:rFonts w:ascii="Times New Roman" w:hAnsi="Times New Roman"/>
                <w:color w:val="000000"/>
                <w:kern w:val="0"/>
                <w:sz w:val="24"/>
                <w:szCs w:val="24"/>
                <w:lang w:val="ru-RU" w:eastAsia="ru-RU" w:bidi="ar-SA"/>
              </w:rPr>
            </w:pPr>
            <w:r>
              <w:rPr>
                <w:rFonts w:cs="Times New Roman" w:ascii="Times New Roman" w:hAnsi="Times New Roman"/>
                <w:color w:val="000000"/>
                <w:kern w:val="0"/>
                <w:sz w:val="24"/>
                <w:szCs w:val="24"/>
                <w:lang w:val="ru-RU" w:eastAsia="ru-RU" w:bidi="ar-SA"/>
              </w:rPr>
              <w:t>Разработан проект документа планирования регулярных перевозок пассажиров и багажа автомобильным транспортом по муниципальным маршрутам регулярных перевозок в Петровском городском округе Ставропольском крае до 2027 года. Утверждение запланировано в 1 квартале 2023 г.</w:t>
            </w:r>
          </w:p>
        </w:tc>
      </w:tr>
      <w:tr>
        <w:trPr/>
        <w:tc>
          <w:tcPr>
            <w:tcW w:w="674" w:type="dxa"/>
            <w:tcBorders>
              <w:top w:val="nil"/>
            </w:tcBorders>
          </w:tcPr>
          <w:p>
            <w:pPr>
              <w:pStyle w:val="NoSpacing"/>
              <w:widowControl w:val="false"/>
              <w:suppressAutoHyphens w:val="true"/>
              <w:spacing w:lineRule="exact" w:line="240" w:before="0" w:after="0"/>
              <w:jc w:val="center"/>
              <w:rPr>
                <w:rFonts w:ascii="Times New Roman" w:hAnsi="Times New Roman"/>
                <w:color w:val="000000"/>
                <w:kern w:val="0"/>
                <w:sz w:val="24"/>
                <w:szCs w:val="24"/>
                <w:lang w:val="ru-RU" w:eastAsia="ru-RU" w:bidi="ar-SA"/>
              </w:rPr>
            </w:pPr>
            <w:r>
              <w:rPr>
                <w:rFonts w:ascii="Times New Roman" w:hAnsi="Times New Roman"/>
                <w:color w:val="000000"/>
                <w:kern w:val="0"/>
                <w:sz w:val="24"/>
                <w:szCs w:val="24"/>
                <w:lang w:val="ru-RU" w:eastAsia="ru-RU" w:bidi="ar-SA"/>
              </w:rPr>
            </w:r>
          </w:p>
          <w:p>
            <w:pPr>
              <w:pStyle w:val="NoSpacing"/>
              <w:widowControl w:val="false"/>
              <w:suppressAutoHyphens w:val="true"/>
              <w:spacing w:lineRule="exact" w:line="240" w:before="0" w:after="0"/>
              <w:jc w:val="center"/>
              <w:rPr>
                <w:rFonts w:ascii="Times New Roman" w:hAnsi="Times New Roman"/>
                <w:color w:val="000000"/>
                <w:kern w:val="0"/>
                <w:sz w:val="24"/>
                <w:szCs w:val="24"/>
                <w:lang w:val="ru-RU" w:eastAsia="ru-RU" w:bidi="ar-SA"/>
              </w:rPr>
            </w:pPr>
            <w:r>
              <w:rPr>
                <w:rFonts w:ascii="Times New Roman" w:hAnsi="Times New Roman"/>
                <w:color w:val="000000"/>
                <w:kern w:val="0"/>
                <w:sz w:val="24"/>
                <w:szCs w:val="24"/>
                <w:lang w:val="ru-RU" w:eastAsia="ru-RU" w:bidi="ar-SA"/>
              </w:rPr>
              <w:t>9</w:t>
            </w:r>
            <w:r>
              <w:rPr>
                <w:rFonts w:ascii="Times New Roman" w:hAnsi="Times New Roman"/>
                <w:color w:val="000000"/>
                <w:kern w:val="0"/>
                <w:sz w:val="24"/>
                <w:szCs w:val="24"/>
                <w:vertAlign w:val="superscript"/>
                <w:lang w:val="ru-RU" w:eastAsia="ru-RU" w:bidi="ar-SA"/>
              </w:rPr>
              <w:t>3</w:t>
            </w:r>
          </w:p>
        </w:tc>
        <w:tc>
          <w:tcPr>
            <w:tcW w:w="5571" w:type="dxa"/>
            <w:tcBorders>
              <w:top w:val="nil"/>
            </w:tcBorders>
          </w:tcPr>
          <w:p>
            <w:pPr>
              <w:pStyle w:val="Normal"/>
              <w:widowControl w:val="false"/>
              <w:spacing w:before="0" w:after="0"/>
              <w:jc w:val="both"/>
              <w:rPr>
                <w:rFonts w:ascii="Times New Roman" w:hAnsi="Times New Roman"/>
                <w:sz w:val="24"/>
                <w:szCs w:val="24"/>
              </w:rPr>
            </w:pPr>
            <w:r>
              <w:rPr>
                <w:rFonts w:cs="Times New Roman" w:ascii="Times New Roman" w:hAnsi="Times New Roman"/>
                <w:sz w:val="24"/>
                <w:szCs w:val="24"/>
              </w:rPr>
              <w:t xml:space="preserve">Установление либо изменение муниципальных маршрутов регулярных перевозок пассажиров и багажа автомобильным транспортом в  </w:t>
            </w:r>
            <w:r>
              <w:rPr>
                <w:rFonts w:cs="Times New Roman" w:ascii="Times New Roman" w:hAnsi="Times New Roman"/>
                <w:color w:val="000000"/>
                <w:sz w:val="24"/>
                <w:szCs w:val="24"/>
              </w:rPr>
              <w:t>Петровском городском округе</w:t>
            </w:r>
            <w:r>
              <w:rPr>
                <w:rFonts w:cs="Times New Roman" w:ascii="Times New Roman" w:hAnsi="Times New Roman"/>
                <w:sz w:val="24"/>
                <w:szCs w:val="24"/>
              </w:rPr>
              <w:t xml:space="preserve"> Ставропольского края с учетом мнения хозяйствующих субъектов частной формы собственности</w:t>
            </w:r>
          </w:p>
        </w:tc>
        <w:tc>
          <w:tcPr>
            <w:tcW w:w="1942" w:type="dxa"/>
            <w:tcBorders>
              <w:top w:val="nil"/>
            </w:tcBorders>
          </w:tcPr>
          <w:p>
            <w:pPr>
              <w:pStyle w:val="NoSpacing"/>
              <w:widowControl w:val="false"/>
              <w:suppressAutoHyphens w:val="true"/>
              <w:spacing w:lineRule="auto" w:line="240" w:before="0" w:after="0"/>
              <w:jc w:val="center"/>
              <w:rPr>
                <w:rFonts w:ascii="Times New Roman" w:hAnsi="Times New Roman"/>
                <w:color w:val="000000"/>
                <w:kern w:val="0"/>
                <w:sz w:val="24"/>
                <w:szCs w:val="24"/>
                <w:lang w:val="ru-RU" w:eastAsia="ru-RU" w:bidi="ar-SA"/>
              </w:rPr>
            </w:pPr>
            <w:r>
              <w:rPr>
                <w:rFonts w:ascii="Times New Roman" w:hAnsi="Times New Roman"/>
                <w:color w:val="000000"/>
                <w:kern w:val="0"/>
                <w:sz w:val="24"/>
                <w:szCs w:val="24"/>
                <w:lang w:val="ru-RU" w:eastAsia="ru-RU" w:bidi="ar-SA"/>
              </w:rPr>
              <w:t>2021-2025 гг.</w:t>
            </w:r>
          </w:p>
        </w:tc>
        <w:tc>
          <w:tcPr>
            <w:tcW w:w="7426" w:type="dxa"/>
            <w:tcBorders>
              <w:top w:val="nil"/>
            </w:tcBorders>
          </w:tcPr>
          <w:p>
            <w:pPr>
              <w:pStyle w:val="Normal"/>
              <w:widowControl w:val="false"/>
              <w:suppressAutoHyphens w:val="true"/>
              <w:spacing w:lineRule="auto" w:line="240" w:before="0" w:after="0"/>
              <w:ind w:left="0" w:right="57" w:hanging="0"/>
              <w:jc w:val="both"/>
              <w:rPr>
                <w:rFonts w:ascii="Times New Roman" w:hAnsi="Times New Roman" w:cs="Times New Roman"/>
                <w:color w:val="000000"/>
                <w:sz w:val="24"/>
                <w:szCs w:val="24"/>
              </w:rPr>
            </w:pPr>
            <w:r>
              <w:rPr>
                <w:rFonts w:cs="Times New Roman" w:ascii="Times New Roman" w:hAnsi="Times New Roman"/>
                <w:color w:val="000000"/>
                <w:kern w:val="0"/>
                <w:sz w:val="24"/>
                <w:szCs w:val="24"/>
                <w:lang w:val="ru-RU" w:eastAsia="ru-RU" w:bidi="ar-SA"/>
              </w:rPr>
              <w:t>В 2022 году не поступало заявлений об установлении или изменении муниципальных маршрутов регулярных перевозок пассажиров и багажа автомобильным транспортом в  Петровском городском округе Ставропольского края</w:t>
            </w:r>
          </w:p>
        </w:tc>
      </w:tr>
      <w:tr>
        <w:trPr/>
        <w:tc>
          <w:tcPr>
            <w:tcW w:w="674" w:type="dxa"/>
            <w:tcBorders>
              <w:top w:val="nil"/>
            </w:tcBorders>
          </w:tcPr>
          <w:p>
            <w:pPr>
              <w:pStyle w:val="NoSpacing"/>
              <w:widowControl w:val="false"/>
              <w:suppressAutoHyphens w:val="true"/>
              <w:spacing w:lineRule="exact" w:line="240" w:before="0" w:after="0"/>
              <w:jc w:val="center"/>
              <w:rPr>
                <w:rFonts w:ascii="Times New Roman" w:hAnsi="Times New Roman"/>
                <w:color w:val="000000"/>
                <w:kern w:val="0"/>
                <w:sz w:val="24"/>
                <w:szCs w:val="24"/>
                <w:lang w:val="ru-RU" w:eastAsia="ru-RU" w:bidi="ar-SA"/>
              </w:rPr>
            </w:pPr>
            <w:r>
              <w:rPr>
                <w:rFonts w:ascii="Times New Roman" w:hAnsi="Times New Roman"/>
                <w:color w:val="000000"/>
                <w:kern w:val="0"/>
                <w:sz w:val="24"/>
                <w:szCs w:val="24"/>
                <w:lang w:val="ru-RU" w:eastAsia="ru-RU" w:bidi="ar-SA"/>
              </w:rPr>
            </w:r>
          </w:p>
          <w:p>
            <w:pPr>
              <w:pStyle w:val="NoSpacing"/>
              <w:widowControl w:val="false"/>
              <w:suppressAutoHyphens w:val="true"/>
              <w:spacing w:lineRule="exact" w:line="240" w:before="0" w:after="0"/>
              <w:jc w:val="center"/>
              <w:rPr>
                <w:rFonts w:ascii="Times New Roman" w:hAnsi="Times New Roman"/>
                <w:color w:val="000000"/>
                <w:kern w:val="0"/>
                <w:sz w:val="24"/>
                <w:szCs w:val="24"/>
                <w:lang w:val="ru-RU" w:eastAsia="ru-RU" w:bidi="ar-SA"/>
              </w:rPr>
            </w:pPr>
            <w:r>
              <w:rPr>
                <w:rFonts w:ascii="Times New Roman" w:hAnsi="Times New Roman"/>
                <w:color w:val="000000"/>
                <w:kern w:val="0"/>
                <w:sz w:val="24"/>
                <w:szCs w:val="24"/>
                <w:lang w:val="ru-RU" w:eastAsia="ru-RU" w:bidi="ar-SA"/>
              </w:rPr>
              <w:t>9</w:t>
            </w:r>
            <w:r>
              <w:rPr>
                <w:rFonts w:ascii="Times New Roman" w:hAnsi="Times New Roman"/>
                <w:color w:val="000000"/>
                <w:kern w:val="0"/>
                <w:sz w:val="24"/>
                <w:szCs w:val="24"/>
                <w:vertAlign w:val="superscript"/>
                <w:lang w:val="ru-RU" w:eastAsia="ru-RU" w:bidi="ar-SA"/>
              </w:rPr>
              <w:t>4</w:t>
            </w:r>
          </w:p>
        </w:tc>
        <w:tc>
          <w:tcPr>
            <w:tcW w:w="5571" w:type="dxa"/>
            <w:tcBorders>
              <w:top w:val="nil"/>
            </w:tcBorders>
          </w:tcPr>
          <w:p>
            <w:pPr>
              <w:pStyle w:val="Normal"/>
              <w:widowControl w:val="false"/>
              <w:shd w:val="clear" w:color="auto" w:fill="auto"/>
              <w:suppressAutoHyphens w:val="true"/>
              <w:spacing w:lineRule="auto" w:line="240" w:before="0" w:after="0"/>
              <w:ind w:left="0" w:right="113" w:hanging="0"/>
              <w:jc w:val="both"/>
              <w:rPr>
                <w:rFonts w:ascii="Times New Roman" w:hAnsi="Times New Roman" w:eastAsia="" w:cs="Times New Roman"/>
                <w:color w:val="000000"/>
                <w:kern w:val="0"/>
                <w:sz w:val="24"/>
                <w:szCs w:val="24"/>
                <w:lang w:val="ru-RU" w:eastAsia="ru-RU" w:bidi="ar-SA"/>
              </w:rPr>
            </w:pPr>
            <w:r>
              <w:rPr>
                <w:rFonts w:eastAsia="" w:cs="Times New Roman" w:ascii="Times New Roman" w:hAnsi="Times New Roman"/>
                <w:color w:val="000000"/>
                <w:kern w:val="0"/>
                <w:sz w:val="24"/>
                <w:szCs w:val="24"/>
                <w:lang w:val="ru-RU" w:eastAsia="ru-RU" w:bidi="ar-SA"/>
              </w:rPr>
              <w:t>Размещение на официальном сайте администрации Петровского городского округа Ставропольского края в информационно-телекоммуникационной сети «Интернет» реестра муниципальных маршрутов регулярных перевозок пассажиров и багажа автомобильным транспортом в Петровском городском округе  Ставропольского края и информации о критериях оценки и сопоставления заявок на участие в открытом конкурсе на право осуществления перевозок по муниципальному маршруту регулярных перевозок в Петровском городском округе Ставропольского края</w:t>
            </w:r>
          </w:p>
          <w:p>
            <w:pPr>
              <w:pStyle w:val="Normal"/>
              <w:widowControl w:val="false"/>
              <w:shd w:val="clear" w:color="auto" w:fill="auto"/>
              <w:suppressAutoHyphens w:val="true"/>
              <w:spacing w:lineRule="auto" w:line="240" w:before="0" w:after="0"/>
              <w:ind w:left="0" w:right="113" w:hanging="0"/>
              <w:jc w:val="both"/>
              <w:rPr>
                <w:rFonts w:ascii="Times New Roman" w:hAnsi="Times New Roman" w:eastAsia="" w:cs="Times New Roman"/>
                <w:color w:val="000000"/>
                <w:kern w:val="0"/>
                <w:sz w:val="24"/>
                <w:szCs w:val="24"/>
                <w:lang w:val="ru-RU" w:eastAsia="ru-RU" w:bidi="ar-SA"/>
              </w:rPr>
            </w:pPr>
            <w:r>
              <w:rPr>
                <w:rFonts w:eastAsia="" w:cs="Times New Roman" w:ascii="Times New Roman" w:hAnsi="Times New Roman"/>
                <w:color w:val="000000"/>
                <w:kern w:val="0"/>
                <w:sz w:val="22"/>
                <w:szCs w:val="24"/>
                <w:lang w:val="ru-RU" w:eastAsia="ru-RU" w:bidi="ar-SA"/>
              </w:rPr>
            </w:r>
          </w:p>
        </w:tc>
        <w:tc>
          <w:tcPr>
            <w:tcW w:w="1942" w:type="dxa"/>
            <w:tcBorders>
              <w:top w:val="nil"/>
            </w:tcBorders>
          </w:tcPr>
          <w:p>
            <w:pPr>
              <w:pStyle w:val="NoSpacing"/>
              <w:widowControl w:val="false"/>
              <w:suppressAutoHyphens w:val="true"/>
              <w:spacing w:lineRule="auto" w:line="240" w:before="0" w:after="0"/>
              <w:jc w:val="center"/>
              <w:rPr>
                <w:rFonts w:ascii="Times New Roman" w:hAnsi="Times New Roman"/>
                <w:color w:val="000000"/>
                <w:kern w:val="0"/>
                <w:sz w:val="24"/>
                <w:szCs w:val="24"/>
                <w:lang w:val="ru-RU" w:eastAsia="ru-RU" w:bidi="ar-SA"/>
              </w:rPr>
            </w:pPr>
            <w:r>
              <w:rPr>
                <w:rFonts w:ascii="Times New Roman" w:hAnsi="Times New Roman"/>
                <w:color w:val="000000"/>
                <w:kern w:val="0"/>
                <w:sz w:val="24"/>
                <w:szCs w:val="24"/>
                <w:lang w:val="ru-RU" w:eastAsia="ru-RU" w:bidi="ar-SA"/>
              </w:rPr>
              <w:t>2021-2025 гг.</w:t>
            </w:r>
          </w:p>
        </w:tc>
        <w:tc>
          <w:tcPr>
            <w:tcW w:w="7426" w:type="dxa"/>
            <w:tcBorders>
              <w:top w:val="nil"/>
            </w:tcBorders>
          </w:tcPr>
          <w:p>
            <w:pPr>
              <w:pStyle w:val="Normal"/>
              <w:widowControl w:val="false"/>
              <w:suppressAutoHyphens w:val="true"/>
              <w:spacing w:lineRule="auto" w:line="240" w:before="0" w:after="0"/>
              <w:ind w:left="0" w:right="57" w:hanging="0"/>
              <w:jc w:val="both"/>
              <w:rPr>
                <w:rFonts w:ascii="Times New Roman" w:hAnsi="Times New Roman" w:cs="Times New Roman"/>
                <w:color w:val="000000"/>
                <w:kern w:val="0"/>
                <w:sz w:val="24"/>
                <w:szCs w:val="24"/>
                <w:lang w:val="ru-RU" w:eastAsia="ru-RU" w:bidi="ar-SA"/>
              </w:rPr>
            </w:pPr>
            <w:r>
              <w:rPr>
                <w:rFonts w:cs="Times New Roman" w:ascii="Times New Roman" w:hAnsi="Times New Roman"/>
                <w:color w:val="000000"/>
                <w:kern w:val="0"/>
                <w:sz w:val="24"/>
                <w:szCs w:val="24"/>
                <w:lang w:val="ru-RU" w:eastAsia="ru-RU" w:bidi="ar-SA"/>
              </w:rPr>
              <w:t>В 2022 году обеспечено размещение на официальном сайте администрации Петровского городского округа Ставропольского края в информационно-телекоммуникационной сети «Интернет» реестра муниципальных маршрутов регулярных перевозок пассажиров и багажа автомобильным транспортом в Петровском городском округе Ставропольского края и информации о критериях оценки и сопоставления заявок на участие в открытом конкурсе на право осуществления перевозок по муниципальному маршруту регулярных перевозок в Петровском городском округе Ставропольского края</w:t>
            </w:r>
          </w:p>
        </w:tc>
      </w:tr>
      <w:tr>
        <w:trPr/>
        <w:tc>
          <w:tcPr>
            <w:tcW w:w="15613" w:type="dxa"/>
            <w:gridSpan w:val="4"/>
            <w:tcBorders/>
          </w:tcPr>
          <w:p>
            <w:pPr>
              <w:pStyle w:val="NoSpacing"/>
              <w:widowControl w:val="false"/>
              <w:suppressAutoHyphens w:val="true"/>
              <w:spacing w:lineRule="exact" w:line="240" w:before="0" w:after="0"/>
              <w:jc w:val="center"/>
              <w:rPr>
                <w:rFonts w:ascii="Times New Roman" w:hAnsi="Times New Roman"/>
                <w:b/>
                <w:b/>
                <w:color w:val="000000"/>
                <w:kern w:val="0"/>
                <w:sz w:val="28"/>
                <w:szCs w:val="28"/>
                <w:lang w:val="ru-RU" w:eastAsia="ru-RU" w:bidi="ar-SA"/>
              </w:rPr>
            </w:pPr>
            <w:r>
              <w:rPr>
                <w:rFonts w:ascii="Times New Roman" w:hAnsi="Times New Roman"/>
                <w:b/>
                <w:color w:val="000000"/>
                <w:kern w:val="0"/>
                <w:sz w:val="28"/>
                <w:szCs w:val="28"/>
                <w:lang w:val="ru-RU" w:eastAsia="ru-RU" w:bidi="ar-SA"/>
              </w:rPr>
              <w:t>Рынок оказания услуг по перевозке пассажиров и багажа легковым такси на территории субъекта Российской Федерации</w:t>
            </w:r>
          </w:p>
          <w:p>
            <w:pPr>
              <w:pStyle w:val="NoSpacing"/>
              <w:widowControl w:val="false"/>
              <w:suppressAutoHyphens w:val="true"/>
              <w:spacing w:lineRule="exact" w:line="240" w:before="0" w:after="0"/>
              <w:jc w:val="center"/>
              <w:rPr>
                <w:rFonts w:ascii="Times New Roman" w:hAnsi="Times New Roman"/>
                <w:b/>
                <w:b/>
                <w:color w:val="000000"/>
                <w:kern w:val="0"/>
                <w:sz w:val="28"/>
                <w:szCs w:val="28"/>
                <w:lang w:val="ru-RU" w:eastAsia="ru-RU" w:bidi="ar-SA"/>
              </w:rPr>
            </w:pPr>
            <w:r>
              <w:rPr>
                <w:rFonts w:ascii="Times New Roman" w:hAnsi="Times New Roman"/>
                <w:b/>
                <w:color w:val="000000"/>
                <w:kern w:val="0"/>
                <w:sz w:val="28"/>
                <w:szCs w:val="28"/>
                <w:lang w:val="ru-RU" w:eastAsia="ru-RU" w:bidi="ar-SA"/>
              </w:rPr>
            </w:r>
          </w:p>
        </w:tc>
      </w:tr>
      <w:tr>
        <w:trPr/>
        <w:tc>
          <w:tcPr>
            <w:tcW w:w="674" w:type="dxa"/>
            <w:tcBorders/>
          </w:tcPr>
          <w:p>
            <w:pPr>
              <w:pStyle w:val="NoSpacing"/>
              <w:widowControl w:val="false"/>
              <w:suppressAutoHyphens w:val="true"/>
              <w:spacing w:lineRule="auto" w:line="240" w:before="0" w:after="0"/>
              <w:jc w:val="center"/>
              <w:rPr>
                <w:rFonts w:ascii="Times New Roman" w:hAnsi="Times New Roman"/>
                <w:color w:val="000000"/>
                <w:kern w:val="0"/>
                <w:sz w:val="24"/>
                <w:szCs w:val="24"/>
                <w:lang w:val="ru-RU" w:eastAsia="ru-RU" w:bidi="ar-SA"/>
              </w:rPr>
            </w:pPr>
            <w:r>
              <w:rPr>
                <w:rFonts w:ascii="Times New Roman" w:hAnsi="Times New Roman"/>
                <w:color w:val="000000"/>
                <w:kern w:val="0"/>
                <w:sz w:val="24"/>
                <w:szCs w:val="24"/>
                <w:lang w:val="ru-RU" w:eastAsia="ru-RU" w:bidi="ar-SA"/>
              </w:rPr>
              <w:t>10.</w:t>
            </w:r>
          </w:p>
        </w:tc>
        <w:tc>
          <w:tcPr>
            <w:tcW w:w="5571" w:type="dxa"/>
            <w:tcBorders/>
          </w:tcPr>
          <w:p>
            <w:pPr>
              <w:pStyle w:val="NoSpacing"/>
              <w:widowControl w:val="false"/>
              <w:suppressAutoHyphens w:val="true"/>
              <w:spacing w:lineRule="auto" w:line="240" w:before="0" w:after="0"/>
              <w:jc w:val="both"/>
              <w:rPr>
                <w:rFonts w:ascii="Times New Roman" w:hAnsi="Times New Roman"/>
                <w:color w:val="000000"/>
                <w:sz w:val="24"/>
                <w:szCs w:val="24"/>
              </w:rPr>
            </w:pPr>
            <w:r>
              <w:rPr>
                <w:rFonts w:ascii="Times New Roman" w:hAnsi="Times New Roman"/>
                <w:color w:val="000000"/>
                <w:spacing w:val="-8"/>
                <w:kern w:val="0"/>
                <w:sz w:val="24"/>
                <w:szCs w:val="24"/>
                <w:lang w:val="ru-RU" w:eastAsia="ru-RU" w:bidi="ar-SA"/>
              </w:rPr>
              <w:t xml:space="preserve">Развитие негосударственных (немуниципальных) </w:t>
            </w:r>
            <w:r>
              <w:rPr>
                <w:rFonts w:ascii="Times New Roman" w:hAnsi="Times New Roman"/>
                <w:color w:val="000000"/>
                <w:kern w:val="0"/>
                <w:sz w:val="24"/>
                <w:szCs w:val="24"/>
                <w:lang w:val="ru-RU" w:eastAsia="ru-RU" w:bidi="ar-SA"/>
              </w:rPr>
              <w:t>перевозок пассажиров и багажа автомобильным транспортом по муниципальным маршрутам регулярных перевозок (городской транспорт) в Петровском городском округе Ставропольского края</w:t>
            </w:r>
          </w:p>
        </w:tc>
        <w:tc>
          <w:tcPr>
            <w:tcW w:w="1942" w:type="dxa"/>
            <w:tcBorders/>
          </w:tcPr>
          <w:p>
            <w:pPr>
              <w:pStyle w:val="NoSpacing"/>
              <w:widowControl w:val="false"/>
              <w:suppressAutoHyphens w:val="true"/>
              <w:spacing w:lineRule="auto" w:line="240" w:before="0" w:after="0"/>
              <w:jc w:val="center"/>
              <w:rPr>
                <w:rFonts w:ascii="Times New Roman" w:hAnsi="Times New Roman"/>
                <w:color w:val="000000"/>
                <w:kern w:val="0"/>
                <w:sz w:val="24"/>
                <w:szCs w:val="24"/>
                <w:lang w:val="ru-RU" w:eastAsia="ru-RU" w:bidi="ar-SA"/>
              </w:rPr>
            </w:pPr>
            <w:r>
              <w:rPr>
                <w:rFonts w:ascii="Times New Roman" w:hAnsi="Times New Roman"/>
                <w:color w:val="000000"/>
                <w:kern w:val="0"/>
                <w:sz w:val="24"/>
                <w:szCs w:val="24"/>
                <w:lang w:val="ru-RU" w:eastAsia="ru-RU" w:bidi="ar-SA"/>
              </w:rPr>
            </w:r>
          </w:p>
          <w:p>
            <w:pPr>
              <w:pStyle w:val="NoSpacing"/>
              <w:widowControl w:val="false"/>
              <w:suppressAutoHyphens w:val="true"/>
              <w:spacing w:lineRule="auto" w:line="240" w:before="0" w:after="0"/>
              <w:jc w:val="center"/>
              <w:rPr>
                <w:rFonts w:ascii="Times New Roman" w:hAnsi="Times New Roman"/>
                <w:color w:val="000000"/>
                <w:kern w:val="0"/>
                <w:sz w:val="24"/>
                <w:szCs w:val="24"/>
                <w:lang w:val="ru-RU" w:eastAsia="ru-RU" w:bidi="ar-SA"/>
              </w:rPr>
            </w:pPr>
            <w:r>
              <w:rPr>
                <w:rFonts w:ascii="Times New Roman" w:hAnsi="Times New Roman"/>
                <w:color w:val="000000"/>
                <w:kern w:val="0"/>
                <w:sz w:val="24"/>
                <w:szCs w:val="24"/>
                <w:lang w:val="ru-RU" w:eastAsia="ru-RU" w:bidi="ar-SA"/>
              </w:rPr>
              <w:t>2021-2025 гг.</w:t>
            </w:r>
          </w:p>
        </w:tc>
        <w:tc>
          <w:tcPr>
            <w:tcW w:w="7426" w:type="dxa"/>
            <w:tcBorders/>
          </w:tcPr>
          <w:p>
            <w:pPr>
              <w:pStyle w:val="ConsPlusNormal"/>
              <w:widowControl w:val="false"/>
              <w:suppressAutoHyphens w:val="true"/>
              <w:spacing w:lineRule="auto" w:line="240" w:before="0" w:after="0"/>
              <w:jc w:val="both"/>
              <w:rPr>
                <w:rFonts w:ascii="Times New Roman" w:hAnsi="Times New Roman" w:cs="Times New Roman"/>
                <w:color w:val="000000"/>
                <w:kern w:val="0"/>
                <w:sz w:val="24"/>
                <w:szCs w:val="24"/>
                <w:shd w:fill="FFFFFF" w:val="clear"/>
                <w:lang w:val="ru-RU" w:eastAsia="ru-RU" w:bidi="ar-SA"/>
              </w:rPr>
            </w:pPr>
            <w:r>
              <w:rPr>
                <w:rFonts w:cs="Times New Roman" w:ascii="Times New Roman" w:hAnsi="Times New Roman"/>
                <w:color w:val="000000"/>
                <w:kern w:val="0"/>
                <w:sz w:val="24"/>
                <w:szCs w:val="24"/>
                <w:shd w:fill="FFFFFF" w:val="clear"/>
                <w:lang w:val="ru-RU" w:eastAsia="ru-RU" w:bidi="ar-SA"/>
              </w:rPr>
              <w:t>В 2022 году проведен открытый конкурс на право получения свидетельств об осуществлении перевозок по муниципальным маршрутам регулярных перевозок по нерегулируемым тарифам на территории Петровского городского округа Ставропольского края.</w:t>
            </w:r>
          </w:p>
          <w:p>
            <w:pPr>
              <w:pStyle w:val="NoSpacing"/>
              <w:widowControl w:val="false"/>
              <w:suppressAutoHyphens w:val="true"/>
              <w:spacing w:lineRule="auto" w:line="240" w:before="0" w:after="0"/>
              <w:jc w:val="both"/>
              <w:rPr>
                <w:rFonts w:ascii="Times New Roman" w:hAnsi="Times New Roman"/>
                <w:color w:val="000000"/>
                <w:kern w:val="0"/>
                <w:sz w:val="24"/>
                <w:szCs w:val="24"/>
                <w:lang w:val="ru-RU" w:eastAsia="ru-RU" w:bidi="ar-SA"/>
              </w:rPr>
            </w:pPr>
            <w:r>
              <w:rPr>
                <w:rFonts w:ascii="Times New Roman" w:hAnsi="Times New Roman"/>
                <w:color w:val="000000"/>
                <w:kern w:val="0"/>
                <w:sz w:val="24"/>
                <w:szCs w:val="24"/>
                <w:lang w:val="ru-RU" w:eastAsia="ru-RU" w:bidi="ar-SA"/>
              </w:rPr>
            </w:r>
          </w:p>
        </w:tc>
      </w:tr>
      <w:tr>
        <w:trPr>
          <w:trHeight w:val="396" w:hRule="atLeast"/>
        </w:trPr>
        <w:tc>
          <w:tcPr>
            <w:tcW w:w="15613" w:type="dxa"/>
            <w:gridSpan w:val="4"/>
            <w:tcBorders/>
          </w:tcPr>
          <w:p>
            <w:pPr>
              <w:pStyle w:val="Normal"/>
              <w:widowControl w:val="false"/>
              <w:suppressAutoHyphens w:val="true"/>
              <w:spacing w:lineRule="auto" w:line="240" w:before="0" w:after="0"/>
              <w:jc w:val="center"/>
              <w:rPr>
                <w:rFonts w:ascii="Times New Roman" w:hAnsi="Times New Roman" w:eastAsia="" w:cs=""/>
                <w:b/>
                <w:b/>
                <w:color w:val="000000"/>
                <w:kern w:val="0"/>
                <w:sz w:val="28"/>
                <w:szCs w:val="28"/>
                <w:lang w:val="ru-RU" w:eastAsia="ru-RU" w:bidi="ar-SA"/>
              </w:rPr>
            </w:pPr>
            <w:r>
              <w:rPr>
                <w:rFonts w:eastAsia="" w:cs="" w:ascii="Times New Roman" w:hAnsi="Times New Roman"/>
                <w:b/>
                <w:color w:val="000000"/>
                <w:kern w:val="0"/>
                <w:sz w:val="28"/>
                <w:szCs w:val="28"/>
                <w:lang w:val="ru-RU" w:eastAsia="ru-RU" w:bidi="ar-SA"/>
              </w:rPr>
              <w:t>Рынок услуг связи, в том числе услуг по предоставлению широкополосного доступа</w:t>
            </w:r>
          </w:p>
          <w:p>
            <w:pPr>
              <w:pStyle w:val="NoSpacing"/>
              <w:widowControl w:val="false"/>
              <w:suppressAutoHyphens w:val="true"/>
              <w:spacing w:lineRule="exact" w:line="240" w:before="0" w:after="0"/>
              <w:jc w:val="center"/>
              <w:rPr>
                <w:rFonts w:ascii="Times New Roman" w:hAnsi="Times New Roman"/>
                <w:b/>
                <w:b/>
                <w:color w:val="000000"/>
                <w:kern w:val="0"/>
                <w:sz w:val="28"/>
                <w:szCs w:val="28"/>
                <w:lang w:val="ru-RU" w:eastAsia="ru-RU" w:bidi="ar-SA"/>
              </w:rPr>
            </w:pPr>
            <w:r>
              <w:rPr>
                <w:rFonts w:ascii="Times New Roman" w:hAnsi="Times New Roman"/>
                <w:b/>
                <w:color w:val="000000"/>
                <w:kern w:val="0"/>
                <w:sz w:val="28"/>
                <w:szCs w:val="28"/>
                <w:lang w:val="ru-RU" w:eastAsia="ru-RU" w:bidi="ar-SA"/>
              </w:rPr>
              <w:t>к информационно-телекоммуникационной сети «Интернет»</w:t>
            </w:r>
          </w:p>
        </w:tc>
      </w:tr>
      <w:tr>
        <w:trPr/>
        <w:tc>
          <w:tcPr>
            <w:tcW w:w="674" w:type="dxa"/>
            <w:tcBorders/>
          </w:tcPr>
          <w:p>
            <w:pPr>
              <w:pStyle w:val="NoSpacing"/>
              <w:widowControl w:val="false"/>
              <w:suppressAutoHyphens w:val="true"/>
              <w:spacing w:lineRule="exact" w:line="240" w:before="0" w:after="0"/>
              <w:jc w:val="center"/>
              <w:rPr>
                <w:rFonts w:ascii="Times New Roman" w:hAnsi="Times New Roman"/>
                <w:color w:val="000000"/>
                <w:kern w:val="0"/>
                <w:sz w:val="24"/>
                <w:szCs w:val="24"/>
                <w:lang w:val="ru-RU" w:eastAsia="ru-RU" w:bidi="ar-SA"/>
              </w:rPr>
            </w:pPr>
            <w:r>
              <w:rPr>
                <w:rFonts w:ascii="Times New Roman" w:hAnsi="Times New Roman"/>
                <w:color w:val="000000"/>
                <w:kern w:val="0"/>
                <w:sz w:val="24"/>
                <w:szCs w:val="24"/>
                <w:lang w:val="ru-RU" w:eastAsia="ru-RU" w:bidi="ar-SA"/>
              </w:rPr>
              <w:t>11.</w:t>
            </w:r>
          </w:p>
        </w:tc>
        <w:tc>
          <w:tcPr>
            <w:tcW w:w="5571" w:type="dxa"/>
            <w:tcBorders/>
            <w:vAlign w:val="center"/>
          </w:tcPr>
          <w:p>
            <w:pPr>
              <w:pStyle w:val="NoSpacing"/>
              <w:widowControl w:val="false"/>
              <w:suppressAutoHyphens w:val="true"/>
              <w:spacing w:lineRule="exact" w:line="240" w:before="0" w:after="0"/>
              <w:jc w:val="both"/>
              <w:rPr>
                <w:rFonts w:ascii="Times New Roman" w:hAnsi="Times New Roman"/>
                <w:color w:val="000000"/>
                <w:kern w:val="0"/>
                <w:sz w:val="24"/>
                <w:szCs w:val="24"/>
                <w:lang w:val="ru-RU" w:eastAsia="ru-RU" w:bidi="ar-SA"/>
              </w:rPr>
            </w:pPr>
            <w:r>
              <w:rPr>
                <w:rFonts w:ascii="Times New Roman" w:hAnsi="Times New Roman"/>
                <w:color w:val="000000"/>
                <w:kern w:val="0"/>
                <w:sz w:val="24"/>
                <w:szCs w:val="24"/>
                <w:lang w:val="ru-RU" w:eastAsia="ru-RU" w:bidi="ar-SA"/>
              </w:rPr>
              <w:t>Проведение мониторинга объема рынка услуг связи и долей хозяйствующих субъектов на рынке услуг связи по предоставлению широкополосного доступа к информационно-телекоммуникационной сети «Интернет» в Петровском городском округе Ставропольского края</w:t>
            </w:r>
          </w:p>
        </w:tc>
        <w:tc>
          <w:tcPr>
            <w:tcW w:w="1942" w:type="dxa"/>
            <w:tcBorders/>
          </w:tcPr>
          <w:p>
            <w:pPr>
              <w:pStyle w:val="NoSpacing"/>
              <w:widowControl w:val="false"/>
              <w:suppressAutoHyphens w:val="true"/>
              <w:spacing w:lineRule="exact" w:line="240" w:before="0" w:after="0"/>
              <w:jc w:val="center"/>
              <w:rPr>
                <w:rFonts w:ascii="Times New Roman" w:hAnsi="Times New Roman"/>
                <w:color w:val="000000"/>
                <w:kern w:val="0"/>
                <w:sz w:val="24"/>
                <w:szCs w:val="24"/>
                <w:lang w:val="ru-RU" w:eastAsia="ru-RU" w:bidi="ar-SA"/>
              </w:rPr>
            </w:pPr>
            <w:r>
              <w:rPr>
                <w:rFonts w:ascii="Times New Roman" w:hAnsi="Times New Roman"/>
                <w:color w:val="000000"/>
                <w:kern w:val="0"/>
                <w:sz w:val="24"/>
                <w:szCs w:val="24"/>
                <w:lang w:val="ru-RU" w:eastAsia="ru-RU" w:bidi="ar-SA"/>
              </w:rPr>
            </w:r>
          </w:p>
          <w:p>
            <w:pPr>
              <w:pStyle w:val="NoSpacing"/>
              <w:widowControl w:val="false"/>
              <w:suppressAutoHyphens w:val="true"/>
              <w:spacing w:lineRule="exact" w:line="240" w:before="0" w:after="0"/>
              <w:jc w:val="center"/>
              <w:rPr>
                <w:rFonts w:ascii="Times New Roman" w:hAnsi="Times New Roman"/>
                <w:color w:val="000000"/>
                <w:kern w:val="0"/>
                <w:sz w:val="24"/>
                <w:szCs w:val="24"/>
                <w:lang w:val="ru-RU" w:eastAsia="ru-RU" w:bidi="ar-SA"/>
              </w:rPr>
            </w:pPr>
            <w:r>
              <w:rPr>
                <w:rFonts w:ascii="Times New Roman" w:hAnsi="Times New Roman"/>
                <w:color w:val="000000"/>
                <w:kern w:val="0"/>
                <w:sz w:val="24"/>
                <w:szCs w:val="24"/>
                <w:lang w:val="ru-RU" w:eastAsia="ru-RU" w:bidi="ar-SA"/>
              </w:rPr>
              <w:t>2021-2025 гг.</w:t>
            </w:r>
          </w:p>
        </w:tc>
        <w:tc>
          <w:tcPr>
            <w:tcW w:w="7426" w:type="dxa"/>
            <w:tcBorders/>
          </w:tcPr>
          <w:p>
            <w:pPr>
              <w:pStyle w:val="Normal"/>
              <w:widowControl w:val="false"/>
              <w:shd w:val="clear" w:color="auto" w:fill="auto"/>
              <w:tabs>
                <w:tab w:val="clear" w:pos="708"/>
                <w:tab w:val="left" w:pos="726" w:leader="none"/>
                <w:tab w:val="left" w:pos="8070" w:leader="none"/>
              </w:tabs>
              <w:suppressAutoHyphens w:val="true"/>
              <w:spacing w:lineRule="auto" w:line="240" w:before="0" w:after="0"/>
              <w:jc w:val="both"/>
              <w:rPr>
                <w:rFonts w:ascii="Times New Roman" w:hAnsi="Times New Roman"/>
                <w:color w:val="000000"/>
                <w:sz w:val="24"/>
                <w:szCs w:val="24"/>
              </w:rPr>
            </w:pPr>
            <w:r>
              <w:rPr>
                <w:rFonts w:eastAsia="" w:cs="Times New Roman" w:ascii="Times New Roman" w:hAnsi="Times New Roman"/>
                <w:color w:val="000000"/>
                <w:kern w:val="0"/>
                <w:sz w:val="24"/>
                <w:szCs w:val="24"/>
                <w:lang w:val="ru-RU" w:eastAsia="ru-RU" w:bidi="ar-SA"/>
              </w:rPr>
              <w:t xml:space="preserve">Согласно  проведенного в 2022 году мониторинга, на территории Петровского городского округа Ставропольского края услуги связи, в том числе услуги по предоставлению широкополосного доступа к информационно-телекоммуникационной сети «Интернет» для населения округа предоставляют 8 коммерческих организаций (Билайн, МТС, Мегафон, </w:t>
            </w:r>
            <w:r>
              <w:rPr>
                <w:rFonts w:eastAsia="" w:cs="Times New Roman" w:ascii="Times New Roman" w:hAnsi="Times New Roman"/>
                <w:color w:val="000000"/>
                <w:kern w:val="0"/>
                <w:sz w:val="24"/>
                <w:szCs w:val="24"/>
                <w:lang w:val="en-US" w:eastAsia="ru-RU" w:bidi="ar-SA"/>
              </w:rPr>
              <w:t>Yota</w:t>
            </w:r>
            <w:r>
              <w:rPr>
                <w:rFonts w:eastAsia="" w:cs="Times New Roman" w:ascii="Times New Roman" w:hAnsi="Times New Roman"/>
                <w:color w:val="000000"/>
                <w:kern w:val="0"/>
                <w:sz w:val="24"/>
                <w:szCs w:val="24"/>
                <w:lang w:val="ru-RU" w:eastAsia="ru-RU" w:bidi="ar-SA"/>
              </w:rPr>
              <w:t>, Ростелеком, Адопт, Таймер, ККС)</w:t>
            </w:r>
          </w:p>
        </w:tc>
      </w:tr>
      <w:tr>
        <w:trPr/>
        <w:tc>
          <w:tcPr>
            <w:tcW w:w="15613" w:type="dxa"/>
            <w:gridSpan w:val="4"/>
            <w:tcBorders/>
          </w:tcPr>
          <w:p>
            <w:pPr>
              <w:pStyle w:val="NoSpacing"/>
              <w:widowControl w:val="false"/>
              <w:suppressAutoHyphens w:val="true"/>
              <w:spacing w:lineRule="exact" w:line="240" w:before="0" w:after="0"/>
              <w:jc w:val="center"/>
              <w:rPr>
                <w:rFonts w:ascii="Times New Roman" w:hAnsi="Times New Roman"/>
                <w:b/>
                <w:b/>
                <w:color w:val="000000"/>
                <w:kern w:val="0"/>
                <w:sz w:val="28"/>
                <w:szCs w:val="28"/>
                <w:lang w:val="ru-RU" w:eastAsia="ru-RU" w:bidi="ar-SA"/>
              </w:rPr>
            </w:pPr>
            <w:r>
              <w:rPr>
                <w:rFonts w:ascii="Times New Roman" w:hAnsi="Times New Roman"/>
                <w:b/>
                <w:color w:val="000000"/>
                <w:kern w:val="0"/>
                <w:sz w:val="28"/>
                <w:szCs w:val="28"/>
                <w:lang w:val="ru-RU" w:eastAsia="ru-RU" w:bidi="ar-SA"/>
              </w:rPr>
            </w:r>
          </w:p>
          <w:p>
            <w:pPr>
              <w:pStyle w:val="NoSpacing"/>
              <w:widowControl w:val="false"/>
              <w:suppressAutoHyphens w:val="true"/>
              <w:spacing w:lineRule="exact" w:line="240" w:before="0" w:after="0"/>
              <w:jc w:val="center"/>
              <w:rPr>
                <w:rFonts w:ascii="Times New Roman" w:hAnsi="Times New Roman"/>
                <w:b/>
                <w:b/>
                <w:color w:val="000000"/>
                <w:kern w:val="0"/>
                <w:sz w:val="28"/>
                <w:szCs w:val="28"/>
                <w:lang w:val="ru-RU" w:eastAsia="ru-RU" w:bidi="ar-SA"/>
              </w:rPr>
            </w:pPr>
            <w:r>
              <w:rPr>
                <w:rFonts w:ascii="Times New Roman" w:hAnsi="Times New Roman"/>
                <w:b/>
                <w:color w:val="000000"/>
                <w:kern w:val="0"/>
                <w:sz w:val="28"/>
                <w:szCs w:val="28"/>
                <w:lang w:val="ru-RU" w:eastAsia="ru-RU" w:bidi="ar-SA"/>
              </w:rPr>
              <w:t>Рынок дорожной деятельности (за исключением проектирования)</w:t>
            </w:r>
          </w:p>
        </w:tc>
      </w:tr>
      <w:tr>
        <w:trPr/>
        <w:tc>
          <w:tcPr>
            <w:tcW w:w="674" w:type="dxa"/>
            <w:tcBorders/>
          </w:tcPr>
          <w:p>
            <w:pPr>
              <w:pStyle w:val="NoSpacing"/>
              <w:widowControl w:val="false"/>
              <w:suppressAutoHyphens w:val="true"/>
              <w:spacing w:lineRule="exact" w:line="240" w:before="0" w:after="0"/>
              <w:jc w:val="center"/>
              <w:rPr>
                <w:rFonts w:ascii="Times New Roman" w:hAnsi="Times New Roman"/>
                <w:color w:val="000000"/>
                <w:kern w:val="0"/>
                <w:sz w:val="24"/>
                <w:szCs w:val="24"/>
                <w:lang w:val="ru-RU" w:eastAsia="ru-RU" w:bidi="ar-SA"/>
              </w:rPr>
            </w:pPr>
            <w:r>
              <w:rPr>
                <w:rFonts w:ascii="Times New Roman" w:hAnsi="Times New Roman"/>
                <w:color w:val="000000"/>
                <w:kern w:val="0"/>
                <w:sz w:val="24"/>
                <w:szCs w:val="24"/>
                <w:lang w:val="ru-RU" w:eastAsia="ru-RU" w:bidi="ar-SA"/>
              </w:rPr>
              <w:t>12.</w:t>
            </w:r>
          </w:p>
        </w:tc>
        <w:tc>
          <w:tcPr>
            <w:tcW w:w="5571" w:type="dxa"/>
            <w:tcBorders/>
          </w:tcPr>
          <w:p>
            <w:pPr>
              <w:pStyle w:val="NoSpacing"/>
              <w:widowControl w:val="false"/>
              <w:suppressAutoHyphens w:val="true"/>
              <w:spacing w:lineRule="exact" w:line="240" w:before="0" w:after="0"/>
              <w:jc w:val="both"/>
              <w:rPr>
                <w:rFonts w:ascii="Times New Roman" w:hAnsi="Times New Roman"/>
                <w:color w:val="000000"/>
                <w:sz w:val="24"/>
                <w:szCs w:val="24"/>
              </w:rPr>
            </w:pPr>
            <w:r>
              <w:rPr>
                <w:rFonts w:eastAsia="Calibri" w:ascii="Times New Roman" w:hAnsi="Times New Roman"/>
                <w:bCs/>
                <w:color w:val="000000"/>
                <w:kern w:val="0"/>
                <w:sz w:val="24"/>
                <w:szCs w:val="24"/>
                <w:lang w:val="ru-RU" w:eastAsia="ru-RU" w:bidi="ar-SA"/>
              </w:rPr>
              <w:t xml:space="preserve">Размещение полной и достоверной информации о закупках товаров, работ и услуг для нужд дорожной отрасли </w:t>
            </w:r>
            <w:r>
              <w:rPr>
                <w:rFonts w:ascii="Times New Roman" w:hAnsi="Times New Roman"/>
                <w:color w:val="000000"/>
                <w:kern w:val="0"/>
                <w:sz w:val="24"/>
                <w:szCs w:val="24"/>
                <w:lang w:val="ru-RU" w:eastAsia="ru-RU" w:bidi="ar-SA"/>
              </w:rPr>
              <w:t>Петровского городского округа Ставропольского края</w:t>
            </w:r>
            <w:r>
              <w:rPr>
                <w:rFonts w:eastAsia="Calibri" w:ascii="Times New Roman" w:hAnsi="Times New Roman"/>
                <w:bCs/>
                <w:color w:val="000000"/>
                <w:kern w:val="0"/>
                <w:sz w:val="24"/>
                <w:szCs w:val="24"/>
                <w:lang w:val="ru-RU" w:eastAsia="ru-RU" w:bidi="ar-SA"/>
              </w:rPr>
              <w:t xml:space="preserve"> в единой информационной системе и региональной информационной системе</w:t>
            </w:r>
          </w:p>
        </w:tc>
        <w:tc>
          <w:tcPr>
            <w:tcW w:w="1942" w:type="dxa"/>
            <w:tcBorders/>
          </w:tcPr>
          <w:p>
            <w:pPr>
              <w:pStyle w:val="NoSpacing"/>
              <w:widowControl w:val="false"/>
              <w:suppressAutoHyphens w:val="true"/>
              <w:spacing w:lineRule="exact" w:line="240" w:before="0" w:after="0"/>
              <w:jc w:val="center"/>
              <w:rPr>
                <w:rFonts w:ascii="Times New Roman" w:hAnsi="Times New Roman"/>
                <w:color w:val="000000"/>
                <w:kern w:val="0"/>
                <w:sz w:val="24"/>
                <w:szCs w:val="24"/>
                <w:lang w:val="ru-RU" w:eastAsia="ru-RU" w:bidi="ar-SA"/>
              </w:rPr>
            </w:pPr>
            <w:r>
              <w:rPr>
                <w:rFonts w:ascii="Times New Roman" w:hAnsi="Times New Roman"/>
                <w:color w:val="000000"/>
                <w:kern w:val="0"/>
                <w:sz w:val="24"/>
                <w:szCs w:val="24"/>
                <w:lang w:val="ru-RU" w:eastAsia="ru-RU" w:bidi="ar-SA"/>
              </w:rPr>
            </w:r>
          </w:p>
          <w:p>
            <w:pPr>
              <w:pStyle w:val="NoSpacing"/>
              <w:widowControl w:val="false"/>
              <w:suppressAutoHyphens w:val="true"/>
              <w:spacing w:lineRule="exact" w:line="240" w:before="0" w:after="0"/>
              <w:jc w:val="center"/>
              <w:rPr>
                <w:rFonts w:ascii="Times New Roman" w:hAnsi="Times New Roman"/>
                <w:color w:val="000000"/>
                <w:kern w:val="0"/>
                <w:sz w:val="24"/>
                <w:szCs w:val="24"/>
                <w:lang w:val="ru-RU" w:eastAsia="ru-RU" w:bidi="ar-SA"/>
              </w:rPr>
            </w:pPr>
            <w:r>
              <w:rPr>
                <w:rFonts w:ascii="Times New Roman" w:hAnsi="Times New Roman"/>
                <w:color w:val="000000"/>
                <w:kern w:val="0"/>
                <w:sz w:val="24"/>
                <w:szCs w:val="24"/>
                <w:lang w:val="ru-RU" w:eastAsia="ru-RU" w:bidi="ar-SA"/>
              </w:rPr>
              <w:t>2021-2025 гг.</w:t>
            </w:r>
          </w:p>
        </w:tc>
        <w:tc>
          <w:tcPr>
            <w:tcW w:w="7426" w:type="dxa"/>
            <w:tcBorders/>
          </w:tcPr>
          <w:p>
            <w:pPr>
              <w:pStyle w:val="ConsPlusNormal"/>
              <w:widowControl w:val="false"/>
              <w:suppressAutoHyphens w:val="true"/>
              <w:spacing w:lineRule="exact" w:line="240" w:before="0" w:after="0"/>
              <w:jc w:val="both"/>
              <w:rPr>
                <w:rStyle w:val="0pt"/>
                <w:rFonts w:ascii="Times New Roman" w:hAnsi="Times New Roman" w:cs="Times New Roman"/>
                <w:bCs/>
                <w:color w:val="000000"/>
                <w:kern w:val="0"/>
                <w:sz w:val="24"/>
                <w:szCs w:val="24"/>
                <w:lang w:val="ru-RU" w:eastAsia="ru-RU" w:bidi="ar-SA"/>
              </w:rPr>
            </w:pPr>
            <w:r>
              <w:rPr>
                <w:rFonts w:cs="Times New Roman" w:ascii="Times New Roman" w:hAnsi="Times New Roman"/>
                <w:bCs/>
                <w:color w:val="000000"/>
                <w:kern w:val="0"/>
                <w:sz w:val="24"/>
                <w:szCs w:val="24"/>
                <w:lang w:val="ru-RU" w:eastAsia="ru-RU" w:bidi="ar-SA"/>
              </w:rPr>
              <w:t>Управление муниципального хозяйства администрации Петровского городского округа Ставропольского края размещает полную и достоверную информацию о закупках товаров, работ и услуг для нужд дорожной отрасли Петровского городского округа Ставропольского края в единой информационной системе в сфере закупок (https://zakupki.gov.ru).</w:t>
            </w:r>
          </w:p>
        </w:tc>
      </w:tr>
      <w:tr>
        <w:trPr/>
        <w:tc>
          <w:tcPr>
            <w:tcW w:w="674" w:type="dxa"/>
            <w:tcBorders/>
          </w:tcPr>
          <w:p>
            <w:pPr>
              <w:pStyle w:val="NoSpacing"/>
              <w:widowControl w:val="false"/>
              <w:suppressAutoHyphens w:val="true"/>
              <w:spacing w:lineRule="exact" w:line="240" w:before="0" w:after="0"/>
              <w:jc w:val="center"/>
              <w:rPr>
                <w:rFonts w:ascii="Times New Roman" w:hAnsi="Times New Roman"/>
                <w:color w:val="000000"/>
                <w:kern w:val="0"/>
                <w:sz w:val="24"/>
                <w:szCs w:val="24"/>
                <w:lang w:val="ru-RU" w:eastAsia="ru-RU" w:bidi="ar-SA"/>
              </w:rPr>
            </w:pPr>
            <w:r>
              <w:rPr>
                <w:rFonts w:ascii="Times New Roman" w:hAnsi="Times New Roman"/>
                <w:color w:val="000000"/>
                <w:kern w:val="0"/>
                <w:sz w:val="24"/>
                <w:szCs w:val="24"/>
                <w:lang w:val="ru-RU" w:eastAsia="ru-RU" w:bidi="ar-SA"/>
              </w:rPr>
              <w:t>13.</w:t>
            </w:r>
          </w:p>
        </w:tc>
        <w:tc>
          <w:tcPr>
            <w:tcW w:w="5571" w:type="dxa"/>
            <w:tcBorders/>
          </w:tcPr>
          <w:p>
            <w:pPr>
              <w:pStyle w:val="NoSpacing"/>
              <w:widowControl w:val="false"/>
              <w:suppressAutoHyphens w:val="true"/>
              <w:spacing w:lineRule="exact" w:line="240" w:before="0" w:after="0"/>
              <w:jc w:val="both"/>
              <w:rPr>
                <w:rFonts w:ascii="Times New Roman" w:hAnsi="Times New Roman"/>
                <w:bCs/>
                <w:color w:val="000000"/>
                <w:kern w:val="0"/>
                <w:sz w:val="24"/>
                <w:szCs w:val="24"/>
                <w:lang w:val="ru-RU" w:eastAsia="ru-RU" w:bidi="ar-SA"/>
              </w:rPr>
            </w:pPr>
            <w:r>
              <w:rPr>
                <w:rFonts w:ascii="Times New Roman" w:hAnsi="Times New Roman"/>
                <w:bCs/>
                <w:color w:val="000000"/>
                <w:kern w:val="0"/>
                <w:sz w:val="24"/>
                <w:szCs w:val="24"/>
                <w:lang w:val="ru-RU" w:eastAsia="ru-RU" w:bidi="ar-SA"/>
              </w:rPr>
              <w:t>Принятие мер, направленных на ежегодное снижение объемов закупок товаров, работ и услуг, осуществляемых на сумму, не превышающую шестисот тысяч рублей</w:t>
            </w:r>
          </w:p>
        </w:tc>
        <w:tc>
          <w:tcPr>
            <w:tcW w:w="1942" w:type="dxa"/>
            <w:tcBorders/>
          </w:tcPr>
          <w:p>
            <w:pPr>
              <w:pStyle w:val="NoSpacing"/>
              <w:widowControl w:val="false"/>
              <w:suppressAutoHyphens w:val="true"/>
              <w:spacing w:lineRule="exact" w:line="240" w:before="0" w:after="0"/>
              <w:jc w:val="center"/>
              <w:rPr>
                <w:rFonts w:ascii="Times New Roman" w:hAnsi="Times New Roman"/>
                <w:color w:val="000000"/>
                <w:kern w:val="0"/>
                <w:sz w:val="24"/>
                <w:szCs w:val="24"/>
                <w:lang w:val="ru-RU" w:eastAsia="ru-RU" w:bidi="ar-SA"/>
              </w:rPr>
            </w:pPr>
            <w:r>
              <w:rPr>
                <w:rFonts w:ascii="Times New Roman" w:hAnsi="Times New Roman"/>
                <w:color w:val="000000"/>
                <w:kern w:val="0"/>
                <w:sz w:val="24"/>
                <w:szCs w:val="24"/>
                <w:lang w:val="ru-RU" w:eastAsia="ru-RU" w:bidi="ar-SA"/>
              </w:rPr>
            </w:r>
          </w:p>
          <w:p>
            <w:pPr>
              <w:pStyle w:val="NoSpacing"/>
              <w:widowControl w:val="false"/>
              <w:suppressAutoHyphens w:val="true"/>
              <w:spacing w:lineRule="auto" w:line="240" w:before="0" w:after="0"/>
              <w:jc w:val="center"/>
              <w:rPr>
                <w:rFonts w:ascii="Times New Roman" w:hAnsi="Times New Roman"/>
                <w:color w:val="000000"/>
                <w:kern w:val="0"/>
                <w:sz w:val="24"/>
                <w:szCs w:val="24"/>
                <w:lang w:val="ru-RU" w:eastAsia="ru-RU" w:bidi="ar-SA"/>
              </w:rPr>
            </w:pPr>
            <w:r>
              <w:rPr>
                <w:rFonts w:ascii="Times New Roman" w:hAnsi="Times New Roman"/>
                <w:color w:val="000000"/>
                <w:kern w:val="0"/>
                <w:sz w:val="24"/>
                <w:szCs w:val="24"/>
                <w:lang w:val="ru-RU" w:eastAsia="ru-RU" w:bidi="ar-SA"/>
              </w:rPr>
              <w:t>2021-2025 гг.</w:t>
            </w:r>
          </w:p>
        </w:tc>
        <w:tc>
          <w:tcPr>
            <w:tcW w:w="7426" w:type="dxa"/>
            <w:tcBorders/>
          </w:tcPr>
          <w:p>
            <w:pPr>
              <w:pStyle w:val="NoSpacing"/>
              <w:widowControl w:val="false"/>
              <w:suppressAutoHyphens w:val="true"/>
              <w:spacing w:lineRule="exact" w:line="240" w:before="0" w:after="0"/>
              <w:jc w:val="both"/>
              <w:rPr/>
            </w:pPr>
            <w:r>
              <w:rPr>
                <w:rFonts w:ascii="Times New Roman" w:hAnsi="Times New Roman"/>
                <w:color w:val="000000"/>
                <w:kern w:val="0"/>
                <w:sz w:val="24"/>
                <w:szCs w:val="24"/>
                <w:lang w:val="ru-RU" w:eastAsia="ru-RU" w:bidi="ar-SA"/>
              </w:rPr>
              <w:t>Управление муниципального хозяйства администрации Петровского городского округа Ставропольского края руководствуясь Федеральным законом  от 05.04.2013 № 44-ФЗ «О контрактной системе в сфере закупок товаров, работ, услуг для обеспечения государственных и муниципальных нужд» принимает меры по снижению объемов закупок товаров, работ и услуг для нужд дорожной отрасли Петровского городского округа,</w:t>
            </w:r>
            <w:r>
              <w:rPr>
                <w:rStyle w:val="0pt"/>
                <w:rFonts w:ascii="Times New Roman" w:hAnsi="Times New Roman"/>
                <w:color w:val="000000"/>
                <w:kern w:val="0"/>
                <w:sz w:val="24"/>
                <w:szCs w:val="24"/>
                <w:lang w:val="ru-RU" w:eastAsia="ru-RU" w:bidi="ar-SA"/>
              </w:rPr>
              <w:t xml:space="preserve"> осуществляемых на сумму, не  превышающую 600 тыс. рублей.</w:t>
            </w:r>
          </w:p>
        </w:tc>
      </w:tr>
      <w:tr>
        <w:trPr/>
        <w:tc>
          <w:tcPr>
            <w:tcW w:w="674" w:type="dxa"/>
            <w:tcBorders/>
          </w:tcPr>
          <w:p>
            <w:pPr>
              <w:pStyle w:val="NoSpacing"/>
              <w:widowControl w:val="false"/>
              <w:suppressAutoHyphens w:val="true"/>
              <w:spacing w:lineRule="exact" w:line="240" w:before="0" w:after="0"/>
              <w:jc w:val="center"/>
              <w:rPr>
                <w:rFonts w:ascii="Times New Roman" w:hAnsi="Times New Roman"/>
                <w:color w:val="000000"/>
                <w:kern w:val="0"/>
                <w:sz w:val="24"/>
                <w:szCs w:val="24"/>
                <w:lang w:val="ru-RU" w:eastAsia="ru-RU" w:bidi="ar-SA"/>
              </w:rPr>
            </w:pPr>
            <w:r>
              <w:rPr>
                <w:rFonts w:ascii="Times New Roman" w:hAnsi="Times New Roman"/>
                <w:color w:val="000000"/>
                <w:kern w:val="0"/>
                <w:sz w:val="24"/>
                <w:szCs w:val="24"/>
                <w:lang w:val="ru-RU" w:eastAsia="ru-RU" w:bidi="ar-SA"/>
              </w:rPr>
              <w:t>14.</w:t>
            </w:r>
          </w:p>
        </w:tc>
        <w:tc>
          <w:tcPr>
            <w:tcW w:w="5571" w:type="dxa"/>
            <w:tcBorders/>
          </w:tcPr>
          <w:p>
            <w:pPr>
              <w:pStyle w:val="NoSpacing"/>
              <w:widowControl w:val="false"/>
              <w:suppressAutoHyphens w:val="true"/>
              <w:spacing w:lineRule="exact" w:line="240" w:before="0" w:after="0"/>
              <w:jc w:val="both"/>
              <w:rPr>
                <w:rFonts w:ascii="Times New Roman" w:hAnsi="Times New Roman"/>
                <w:color w:val="000000"/>
                <w:sz w:val="24"/>
                <w:szCs w:val="24"/>
              </w:rPr>
            </w:pPr>
            <w:r>
              <w:rPr>
                <w:rFonts w:ascii="Times New Roman" w:hAnsi="Times New Roman"/>
                <w:bCs/>
                <w:color w:val="000000"/>
                <w:kern w:val="0"/>
                <w:sz w:val="24"/>
                <w:szCs w:val="24"/>
                <w:lang w:val="ru-RU" w:eastAsia="ru-RU" w:bidi="ar-SA"/>
              </w:rPr>
              <w:t xml:space="preserve">Обеспечение роста процента от совокупного годового объема закупок, предусмотренного планом-графиком, у субъектов малого и среднего предпринимательства, социально ориентированных некоммерческих организаций в </w:t>
            </w:r>
            <w:r>
              <w:rPr>
                <w:rFonts w:ascii="Times New Roman" w:hAnsi="Times New Roman"/>
                <w:color w:val="000000"/>
                <w:kern w:val="0"/>
                <w:sz w:val="24"/>
                <w:szCs w:val="24"/>
                <w:lang w:val="ru-RU" w:eastAsia="ru-RU" w:bidi="ar-SA"/>
              </w:rPr>
              <w:t>Петровском городском округе Ставропольского края</w:t>
            </w:r>
          </w:p>
        </w:tc>
        <w:tc>
          <w:tcPr>
            <w:tcW w:w="1942" w:type="dxa"/>
            <w:tcBorders/>
          </w:tcPr>
          <w:p>
            <w:pPr>
              <w:pStyle w:val="NoSpacing"/>
              <w:widowControl w:val="false"/>
              <w:suppressAutoHyphens w:val="true"/>
              <w:spacing w:lineRule="exact" w:line="240" w:before="0" w:after="0"/>
              <w:jc w:val="center"/>
              <w:rPr>
                <w:rFonts w:ascii="Times New Roman" w:hAnsi="Times New Roman"/>
                <w:color w:val="000000"/>
                <w:kern w:val="0"/>
                <w:sz w:val="24"/>
                <w:szCs w:val="24"/>
                <w:lang w:val="ru-RU" w:eastAsia="ru-RU" w:bidi="ar-SA"/>
              </w:rPr>
            </w:pPr>
            <w:r>
              <w:rPr>
                <w:rFonts w:ascii="Times New Roman" w:hAnsi="Times New Roman"/>
                <w:color w:val="000000"/>
                <w:kern w:val="0"/>
                <w:sz w:val="24"/>
                <w:szCs w:val="24"/>
                <w:lang w:val="ru-RU" w:eastAsia="ru-RU" w:bidi="ar-SA"/>
              </w:rPr>
            </w:r>
          </w:p>
          <w:p>
            <w:pPr>
              <w:pStyle w:val="NoSpacing"/>
              <w:widowControl w:val="false"/>
              <w:suppressAutoHyphens w:val="true"/>
              <w:spacing w:lineRule="exact" w:line="240" w:before="0" w:after="0"/>
              <w:jc w:val="center"/>
              <w:rPr>
                <w:rFonts w:ascii="Times New Roman" w:hAnsi="Times New Roman"/>
                <w:color w:val="000000"/>
                <w:kern w:val="0"/>
                <w:sz w:val="24"/>
                <w:szCs w:val="24"/>
                <w:lang w:val="ru-RU" w:eastAsia="ru-RU" w:bidi="ar-SA"/>
              </w:rPr>
            </w:pPr>
            <w:r>
              <w:rPr>
                <w:rFonts w:ascii="Times New Roman" w:hAnsi="Times New Roman"/>
                <w:color w:val="000000"/>
                <w:kern w:val="0"/>
                <w:sz w:val="24"/>
                <w:szCs w:val="24"/>
                <w:lang w:val="ru-RU" w:eastAsia="ru-RU" w:bidi="ar-SA"/>
              </w:rPr>
              <w:t>2021-2025 гг.</w:t>
            </w:r>
          </w:p>
        </w:tc>
        <w:tc>
          <w:tcPr>
            <w:tcW w:w="7426" w:type="dxa"/>
            <w:tcBorders/>
          </w:tcPr>
          <w:p>
            <w:pPr>
              <w:pStyle w:val="Style26"/>
              <w:widowControl w:val="false"/>
              <w:suppressAutoHyphens w:val="true"/>
              <w:spacing w:lineRule="exact" w:line="240" w:before="0" w:after="0"/>
              <w:jc w:val="both"/>
              <w:rPr>
                <w:rFonts w:ascii="Times New Roman" w:hAnsi="Times New Roman"/>
                <w:color w:val="C9211E"/>
                <w:kern w:val="0"/>
                <w:sz w:val="24"/>
                <w:szCs w:val="24"/>
                <w:lang w:val="ru-RU" w:eastAsia="ru-RU" w:bidi="ar-SA"/>
              </w:rPr>
            </w:pPr>
            <w:r>
              <w:rPr>
                <w:rFonts w:cs="Times New Roman" w:ascii="Times New Roman" w:hAnsi="Times New Roman"/>
                <w:color w:val="000000"/>
                <w:kern w:val="0"/>
                <w:sz w:val="24"/>
                <w:szCs w:val="24"/>
                <w:lang w:val="ru-RU" w:eastAsia="ru-RU" w:bidi="ar-SA"/>
              </w:rPr>
              <w:t xml:space="preserve">Управление муниципального хозяйства администрации Петровского городского округа Ставропольского края </w:t>
            </w:r>
            <w:r>
              <w:rPr>
                <w:rStyle w:val="0pt"/>
                <w:rFonts w:cs="Times New Roman" w:ascii="Times New Roman" w:hAnsi="Times New Roman"/>
                <w:color w:val="000000"/>
                <w:kern w:val="0"/>
                <w:sz w:val="24"/>
                <w:szCs w:val="24"/>
                <w:lang w:val="ru-RU" w:eastAsia="ru-RU" w:bidi="ar-SA"/>
              </w:rPr>
              <w:t xml:space="preserve">добивается роста </w:t>
            </w:r>
            <w:r>
              <w:rPr>
                <w:rFonts w:cs="Times New Roman" w:ascii="Times New Roman" w:hAnsi="Times New Roman"/>
                <w:bCs/>
                <w:color w:val="000000"/>
                <w:kern w:val="0"/>
                <w:sz w:val="24"/>
                <w:szCs w:val="24"/>
                <w:lang w:val="ru-RU" w:eastAsia="ru-RU" w:bidi="ar-SA"/>
              </w:rPr>
              <w:t xml:space="preserve">процента от совокупного годового объема закупок, предусмотренного планом-графиком, у субъектов малого и среднего предпринимательства, социально ориентированных некоммерческих организаций в </w:t>
            </w:r>
            <w:r>
              <w:rPr>
                <w:rFonts w:cs="Times New Roman" w:ascii="Times New Roman" w:hAnsi="Times New Roman"/>
                <w:color w:val="000000"/>
                <w:kern w:val="0"/>
                <w:sz w:val="24"/>
                <w:szCs w:val="24"/>
                <w:lang w:val="ru-RU" w:eastAsia="ru-RU" w:bidi="ar-SA"/>
              </w:rPr>
              <w:t>Петровском городском округе Ставропольского края.</w:t>
            </w:r>
          </w:p>
          <w:p>
            <w:pPr>
              <w:pStyle w:val="NoSpacing"/>
              <w:widowControl w:val="false"/>
              <w:suppressAutoHyphens w:val="true"/>
              <w:spacing w:lineRule="exact" w:line="240" w:before="0" w:after="0"/>
              <w:jc w:val="both"/>
              <w:rPr>
                <w:rFonts w:ascii="Times New Roman" w:hAnsi="Times New Roman"/>
                <w:color w:val="000000"/>
                <w:kern w:val="0"/>
                <w:sz w:val="24"/>
                <w:szCs w:val="24"/>
                <w:lang w:val="ru-RU" w:eastAsia="ru-RU" w:bidi="ar-SA"/>
              </w:rPr>
            </w:pPr>
            <w:r>
              <w:rPr>
                <w:rFonts w:ascii="Times New Roman" w:hAnsi="Times New Roman"/>
                <w:color w:val="000000"/>
                <w:kern w:val="0"/>
                <w:sz w:val="24"/>
                <w:szCs w:val="24"/>
                <w:lang w:val="ru-RU" w:eastAsia="ru-RU" w:bidi="ar-SA"/>
              </w:rPr>
            </w:r>
          </w:p>
          <w:p>
            <w:pPr>
              <w:pStyle w:val="NoSpacing"/>
              <w:widowControl w:val="false"/>
              <w:suppressAutoHyphens w:val="true"/>
              <w:spacing w:lineRule="exact" w:line="240" w:before="0" w:after="0"/>
              <w:jc w:val="both"/>
              <w:rPr>
                <w:rFonts w:ascii="Times New Roman" w:hAnsi="Times New Roman"/>
                <w:color w:val="000000"/>
                <w:kern w:val="0"/>
                <w:sz w:val="24"/>
                <w:szCs w:val="24"/>
                <w:lang w:val="ru-RU" w:eastAsia="ru-RU" w:bidi="ar-SA"/>
              </w:rPr>
            </w:pPr>
            <w:r>
              <w:rPr>
                <w:rFonts w:ascii="Times New Roman" w:hAnsi="Times New Roman"/>
                <w:color w:val="000000"/>
                <w:kern w:val="0"/>
                <w:sz w:val="24"/>
                <w:szCs w:val="24"/>
                <w:lang w:val="ru-RU" w:eastAsia="ru-RU" w:bidi="ar-SA"/>
              </w:rPr>
            </w:r>
          </w:p>
        </w:tc>
      </w:tr>
      <w:tr>
        <w:trPr/>
        <w:tc>
          <w:tcPr>
            <w:tcW w:w="674" w:type="dxa"/>
            <w:tcBorders/>
          </w:tcPr>
          <w:p>
            <w:pPr>
              <w:pStyle w:val="NoSpacing"/>
              <w:widowControl w:val="false"/>
              <w:suppressAutoHyphens w:val="true"/>
              <w:spacing w:lineRule="exact" w:line="240" w:before="0" w:after="0"/>
              <w:jc w:val="center"/>
              <w:rPr>
                <w:rFonts w:ascii="Times New Roman" w:hAnsi="Times New Roman"/>
                <w:color w:val="000000"/>
                <w:kern w:val="0"/>
                <w:sz w:val="24"/>
                <w:szCs w:val="24"/>
                <w:lang w:val="ru-RU" w:eastAsia="ru-RU" w:bidi="ar-SA"/>
              </w:rPr>
            </w:pPr>
            <w:r>
              <w:rPr>
                <w:rFonts w:ascii="Times New Roman" w:hAnsi="Times New Roman"/>
                <w:color w:val="000000"/>
                <w:kern w:val="0"/>
                <w:sz w:val="24"/>
                <w:szCs w:val="24"/>
                <w:lang w:val="ru-RU" w:eastAsia="ru-RU" w:bidi="ar-SA"/>
              </w:rPr>
              <w:t>15.</w:t>
            </w:r>
          </w:p>
        </w:tc>
        <w:tc>
          <w:tcPr>
            <w:tcW w:w="5571" w:type="dxa"/>
            <w:tcBorders/>
            <w:vAlign w:val="center"/>
          </w:tcPr>
          <w:p>
            <w:pPr>
              <w:pStyle w:val="NoSpacing"/>
              <w:widowControl w:val="false"/>
              <w:suppressAutoHyphens w:val="true"/>
              <w:spacing w:lineRule="exact" w:line="240" w:before="0" w:after="0"/>
              <w:jc w:val="both"/>
              <w:rPr>
                <w:rFonts w:ascii="Times New Roman" w:hAnsi="Times New Roman"/>
                <w:color w:val="000000"/>
                <w:sz w:val="24"/>
                <w:szCs w:val="24"/>
              </w:rPr>
            </w:pPr>
            <w:r>
              <w:rPr>
                <w:rFonts w:ascii="Times New Roman" w:hAnsi="Times New Roman"/>
                <w:bCs/>
                <w:color w:val="000000"/>
                <w:kern w:val="0"/>
                <w:sz w:val="24"/>
                <w:szCs w:val="24"/>
                <w:lang w:val="ru-RU" w:eastAsia="ru-RU" w:bidi="ar-SA"/>
              </w:rPr>
              <w:t xml:space="preserve">Принятие мер по </w:t>
            </w:r>
            <w:r>
              <w:rPr>
                <w:rFonts w:ascii="Times New Roman" w:hAnsi="Times New Roman"/>
                <w:color w:val="000000"/>
                <w:kern w:val="0"/>
                <w:sz w:val="24"/>
                <w:szCs w:val="24"/>
                <w:lang w:val="ru-RU" w:eastAsia="ru-RU" w:bidi="ar-SA"/>
              </w:rPr>
              <w:t>предотвращению при осуществлении</w:t>
            </w:r>
            <w:r>
              <w:rPr>
                <w:rFonts w:ascii="Times New Roman" w:hAnsi="Times New Roman"/>
                <w:bCs/>
                <w:color w:val="000000"/>
                <w:kern w:val="0"/>
                <w:sz w:val="24"/>
                <w:szCs w:val="24"/>
                <w:lang w:val="ru-RU" w:eastAsia="ru-RU" w:bidi="ar-SA"/>
              </w:rPr>
              <w:t xml:space="preserve"> закупочной деятельности случаев совершения государственными и муниципальными заказчиками, их должностными лицами, комиссиями по осуществлению закупок, членами таких комиссий действий, противоречащих требованиям законодательства о закупках и приводящих к необоснованному ограничению числа участников закупок</w:t>
            </w:r>
          </w:p>
        </w:tc>
        <w:tc>
          <w:tcPr>
            <w:tcW w:w="1942" w:type="dxa"/>
            <w:tcBorders/>
            <w:vAlign w:val="center"/>
          </w:tcPr>
          <w:p>
            <w:pPr>
              <w:pStyle w:val="NoSpacing"/>
              <w:widowControl w:val="false"/>
              <w:suppressAutoHyphens w:val="true"/>
              <w:spacing w:lineRule="exact" w:line="240" w:before="0" w:after="0"/>
              <w:jc w:val="center"/>
              <w:rPr>
                <w:rFonts w:ascii="Times New Roman" w:hAnsi="Times New Roman"/>
                <w:color w:val="000000"/>
                <w:kern w:val="0"/>
                <w:sz w:val="24"/>
                <w:szCs w:val="24"/>
                <w:lang w:val="ru-RU" w:eastAsia="ru-RU" w:bidi="ar-SA"/>
              </w:rPr>
            </w:pPr>
            <w:r>
              <w:rPr>
                <w:rFonts w:ascii="Times New Roman" w:hAnsi="Times New Roman"/>
                <w:color w:val="000000"/>
                <w:kern w:val="0"/>
                <w:sz w:val="24"/>
                <w:szCs w:val="24"/>
                <w:lang w:val="ru-RU" w:eastAsia="ru-RU" w:bidi="ar-SA"/>
              </w:rPr>
              <w:t>2021-2025 гг.</w:t>
            </w:r>
          </w:p>
        </w:tc>
        <w:tc>
          <w:tcPr>
            <w:tcW w:w="7426" w:type="dxa"/>
            <w:tcBorders/>
          </w:tcPr>
          <w:p>
            <w:pPr>
              <w:pStyle w:val="Style26"/>
              <w:widowControl w:val="false"/>
              <w:suppressAutoHyphens w:val="true"/>
              <w:spacing w:lineRule="exact" w:line="240" w:before="0" w:after="0"/>
              <w:jc w:val="both"/>
              <w:rPr>
                <w:rStyle w:val="0pt"/>
                <w:rFonts w:ascii="Times New Roman" w:hAnsi="Times New Roman" w:cs="Times New Roman"/>
                <w:color w:val="000000"/>
                <w:kern w:val="0"/>
                <w:sz w:val="24"/>
                <w:szCs w:val="24"/>
                <w:lang w:val="ru-RU" w:eastAsia="ru-RU" w:bidi="ar-SA"/>
              </w:rPr>
            </w:pPr>
            <w:r>
              <w:rPr>
                <w:rFonts w:cs="Times New Roman" w:ascii="Times New Roman" w:hAnsi="Times New Roman"/>
                <w:color w:val="000000"/>
                <w:kern w:val="0"/>
                <w:sz w:val="24"/>
                <w:szCs w:val="24"/>
                <w:lang w:val="ru-RU" w:eastAsia="ru-RU" w:bidi="ar-SA"/>
              </w:rPr>
            </w:r>
          </w:p>
          <w:p>
            <w:pPr>
              <w:pStyle w:val="Style26"/>
              <w:widowControl w:val="false"/>
              <w:suppressAutoHyphens w:val="true"/>
              <w:spacing w:lineRule="exact" w:line="240" w:before="0" w:after="0"/>
              <w:jc w:val="both"/>
              <w:rPr/>
            </w:pPr>
            <w:r>
              <w:rPr>
                <w:rStyle w:val="0pt"/>
                <w:rFonts w:cs="Times New Roman" w:ascii="Times New Roman" w:hAnsi="Times New Roman"/>
                <w:color w:val="000000"/>
                <w:kern w:val="0"/>
                <w:sz w:val="24"/>
                <w:szCs w:val="24"/>
                <w:lang w:val="ru-RU" w:eastAsia="ru-RU" w:bidi="ar-SA"/>
              </w:rPr>
              <w:t xml:space="preserve">Управление муниципального хозяйства администрации Петровского городского округа Ставропольского края регулярно принимаются меры </w:t>
            </w:r>
            <w:r>
              <w:rPr>
                <w:rStyle w:val="0pt"/>
                <w:rFonts w:cs="Times New Roman" w:ascii="Times New Roman" w:hAnsi="Times New Roman"/>
                <w:bCs/>
                <w:color w:val="000000"/>
                <w:kern w:val="0"/>
                <w:sz w:val="24"/>
                <w:szCs w:val="24"/>
                <w:lang w:val="ru-RU" w:eastAsia="ru-RU" w:bidi="ar-SA"/>
              </w:rPr>
              <w:t xml:space="preserve">по </w:t>
            </w:r>
            <w:r>
              <w:rPr>
                <w:rStyle w:val="0pt"/>
                <w:rFonts w:cs="Times New Roman" w:ascii="Times New Roman" w:hAnsi="Times New Roman"/>
                <w:color w:val="000000"/>
                <w:kern w:val="0"/>
                <w:sz w:val="24"/>
                <w:szCs w:val="24"/>
                <w:lang w:val="ru-RU" w:eastAsia="ru-RU" w:bidi="ar-SA"/>
              </w:rPr>
              <w:t>предотвращению при осуществлении</w:t>
            </w:r>
            <w:r>
              <w:rPr>
                <w:rStyle w:val="0pt"/>
                <w:rFonts w:cs="Times New Roman" w:ascii="Times New Roman" w:hAnsi="Times New Roman"/>
                <w:bCs/>
                <w:color w:val="000000"/>
                <w:kern w:val="0"/>
                <w:sz w:val="24"/>
                <w:szCs w:val="24"/>
                <w:lang w:val="ru-RU" w:eastAsia="ru-RU" w:bidi="ar-SA"/>
              </w:rPr>
              <w:t xml:space="preserve"> закупочной деятельности случаев совершения государственными и муниципальными заказчиками, их должностными лицами, комиссиями по осуществлению закупок, членами таких комиссий действий, противоречащих требованиям законодательства о закупках и приводящих к необоснованному ограничению числа участников закупок.</w:t>
            </w:r>
          </w:p>
          <w:p>
            <w:pPr>
              <w:pStyle w:val="NoSpacing"/>
              <w:widowControl w:val="false"/>
              <w:suppressAutoHyphens w:val="true"/>
              <w:spacing w:lineRule="auto" w:line="240" w:before="0" w:after="0"/>
              <w:jc w:val="both"/>
              <w:rPr>
                <w:rFonts w:ascii="Times New Roman" w:hAnsi="Times New Roman"/>
                <w:color w:val="000000"/>
                <w:kern w:val="0"/>
                <w:sz w:val="24"/>
                <w:szCs w:val="24"/>
                <w:lang w:val="ru-RU" w:eastAsia="ru-RU" w:bidi="ar-SA"/>
              </w:rPr>
            </w:pPr>
            <w:r>
              <w:rPr>
                <w:rFonts w:ascii="Times New Roman" w:hAnsi="Times New Roman"/>
                <w:color w:val="000000"/>
                <w:kern w:val="0"/>
                <w:sz w:val="24"/>
                <w:szCs w:val="24"/>
                <w:lang w:val="ru-RU" w:eastAsia="ru-RU" w:bidi="ar-SA"/>
              </w:rPr>
            </w:r>
          </w:p>
        </w:tc>
      </w:tr>
      <w:tr>
        <w:trPr/>
        <w:tc>
          <w:tcPr>
            <w:tcW w:w="15613" w:type="dxa"/>
            <w:gridSpan w:val="4"/>
            <w:tcBorders/>
            <w:vAlign w:val="center"/>
          </w:tcPr>
          <w:p>
            <w:pPr>
              <w:pStyle w:val="NoSpacing"/>
              <w:widowControl w:val="false"/>
              <w:suppressAutoHyphens w:val="true"/>
              <w:spacing w:lineRule="exact" w:line="240" w:before="0" w:after="0"/>
              <w:jc w:val="center"/>
              <w:rPr/>
            </w:pPr>
            <w:r>
              <w:rPr/>
            </w:r>
          </w:p>
          <w:p>
            <w:pPr>
              <w:pStyle w:val="NoSpacing"/>
              <w:widowControl w:val="false"/>
              <w:suppressAutoHyphens w:val="true"/>
              <w:spacing w:lineRule="exact" w:line="240" w:before="0" w:after="0"/>
              <w:jc w:val="center"/>
              <w:rPr>
                <w:rFonts w:ascii="Times New Roman" w:hAnsi="Times New Roman"/>
                <w:b/>
                <w:b/>
                <w:color w:val="000000"/>
                <w:kern w:val="0"/>
                <w:sz w:val="28"/>
                <w:szCs w:val="28"/>
                <w:lang w:val="ru-RU" w:eastAsia="ru-RU" w:bidi="ar-SA"/>
              </w:rPr>
            </w:pPr>
            <w:r>
              <w:rPr>
                <w:rFonts w:ascii="Times New Roman" w:hAnsi="Times New Roman"/>
                <w:b/>
                <w:color w:val="000000"/>
                <w:kern w:val="0"/>
                <w:sz w:val="28"/>
                <w:szCs w:val="28"/>
                <w:lang w:val="ru-RU" w:eastAsia="ru-RU" w:bidi="ar-SA"/>
              </w:rPr>
              <w:t>Рынок архитектурно-строительного проектирования</w:t>
            </w:r>
          </w:p>
        </w:tc>
      </w:tr>
      <w:tr>
        <w:trPr/>
        <w:tc>
          <w:tcPr>
            <w:tcW w:w="674" w:type="dxa"/>
            <w:tcBorders/>
          </w:tcPr>
          <w:p>
            <w:pPr>
              <w:pStyle w:val="NoSpacing"/>
              <w:widowControl w:val="false"/>
              <w:suppressAutoHyphens w:val="true"/>
              <w:spacing w:lineRule="exact" w:line="240" w:before="0" w:after="0"/>
              <w:jc w:val="center"/>
              <w:rPr>
                <w:rFonts w:ascii="Times New Roman" w:hAnsi="Times New Roman"/>
                <w:color w:val="000000"/>
                <w:kern w:val="0"/>
                <w:sz w:val="24"/>
                <w:szCs w:val="24"/>
                <w:lang w:val="ru-RU" w:eastAsia="ru-RU" w:bidi="ar-SA"/>
              </w:rPr>
            </w:pPr>
            <w:r>
              <w:rPr>
                <w:rFonts w:ascii="Times New Roman" w:hAnsi="Times New Roman"/>
                <w:color w:val="000000"/>
                <w:kern w:val="0"/>
                <w:sz w:val="24"/>
                <w:szCs w:val="24"/>
                <w:lang w:val="ru-RU" w:eastAsia="ru-RU" w:bidi="ar-SA"/>
              </w:rPr>
            </w:r>
          </w:p>
          <w:p>
            <w:pPr>
              <w:pStyle w:val="NoSpacing"/>
              <w:widowControl w:val="false"/>
              <w:suppressAutoHyphens w:val="true"/>
              <w:spacing w:lineRule="exact" w:line="240" w:before="0" w:after="0"/>
              <w:jc w:val="center"/>
              <w:rPr>
                <w:rFonts w:ascii="Times New Roman" w:hAnsi="Times New Roman"/>
                <w:color w:val="000000"/>
                <w:kern w:val="0"/>
                <w:sz w:val="24"/>
                <w:szCs w:val="24"/>
                <w:lang w:val="ru-RU" w:eastAsia="ru-RU" w:bidi="ar-SA"/>
              </w:rPr>
            </w:pPr>
            <w:r>
              <w:rPr>
                <w:rFonts w:ascii="Times New Roman" w:hAnsi="Times New Roman"/>
                <w:color w:val="000000"/>
                <w:kern w:val="0"/>
                <w:sz w:val="24"/>
                <w:szCs w:val="24"/>
                <w:lang w:val="ru-RU" w:eastAsia="ru-RU" w:bidi="ar-SA"/>
              </w:rPr>
              <w:t>16.</w:t>
            </w:r>
          </w:p>
        </w:tc>
        <w:tc>
          <w:tcPr>
            <w:tcW w:w="5571" w:type="dxa"/>
            <w:tcBorders/>
          </w:tcPr>
          <w:p>
            <w:pPr>
              <w:pStyle w:val="NoSpacing"/>
              <w:widowControl w:val="false"/>
              <w:suppressAutoHyphens w:val="true"/>
              <w:spacing w:lineRule="exact" w:line="240" w:before="0" w:after="0"/>
              <w:jc w:val="both"/>
              <w:rPr>
                <w:rFonts w:ascii="Times New Roman" w:hAnsi="Times New Roman"/>
                <w:color w:val="000000"/>
                <w:kern w:val="0"/>
                <w:sz w:val="24"/>
                <w:szCs w:val="24"/>
                <w:lang w:val="ru-RU" w:eastAsia="ru-RU" w:bidi="ar-SA"/>
              </w:rPr>
            </w:pPr>
            <w:r>
              <w:rPr>
                <w:rFonts w:ascii="Times New Roman" w:hAnsi="Times New Roman"/>
                <w:color w:val="000000"/>
                <w:kern w:val="0"/>
                <w:sz w:val="24"/>
                <w:szCs w:val="24"/>
                <w:lang w:val="ru-RU" w:eastAsia="ru-RU" w:bidi="ar-SA"/>
              </w:rPr>
            </w:r>
          </w:p>
          <w:p>
            <w:pPr>
              <w:pStyle w:val="NoSpacing"/>
              <w:widowControl w:val="false"/>
              <w:suppressAutoHyphens w:val="true"/>
              <w:spacing w:lineRule="exact" w:line="240" w:before="0" w:after="0"/>
              <w:jc w:val="both"/>
              <w:rPr>
                <w:rFonts w:ascii="Times New Roman" w:hAnsi="Times New Roman"/>
                <w:color w:val="000000"/>
                <w:kern w:val="0"/>
                <w:sz w:val="24"/>
                <w:szCs w:val="24"/>
                <w:lang w:val="ru-RU" w:eastAsia="ru-RU" w:bidi="ar-SA"/>
              </w:rPr>
            </w:pPr>
            <w:r>
              <w:rPr>
                <w:rFonts w:ascii="Times New Roman" w:hAnsi="Times New Roman"/>
                <w:color w:val="000000"/>
                <w:kern w:val="0"/>
                <w:sz w:val="24"/>
                <w:szCs w:val="24"/>
                <w:lang w:val="ru-RU" w:eastAsia="ru-RU" w:bidi="ar-SA"/>
              </w:rPr>
              <w:t>Проведение мониторинга текущего состояния и развития конкурентной среды на рынке архитектурно-строительного проектирования</w:t>
            </w:r>
          </w:p>
        </w:tc>
        <w:tc>
          <w:tcPr>
            <w:tcW w:w="1942" w:type="dxa"/>
            <w:tcBorders/>
          </w:tcPr>
          <w:p>
            <w:pPr>
              <w:pStyle w:val="NoSpacing"/>
              <w:widowControl w:val="false"/>
              <w:suppressAutoHyphens w:val="true"/>
              <w:spacing w:lineRule="auto" w:line="240" w:before="0" w:after="0"/>
              <w:jc w:val="center"/>
              <w:rPr>
                <w:rFonts w:ascii="Times New Roman" w:hAnsi="Times New Roman"/>
                <w:color w:val="000000"/>
                <w:kern w:val="0"/>
                <w:sz w:val="24"/>
                <w:szCs w:val="24"/>
                <w:lang w:val="ru-RU" w:eastAsia="ru-RU" w:bidi="ar-SA"/>
              </w:rPr>
            </w:pPr>
            <w:r>
              <w:rPr>
                <w:rFonts w:ascii="Times New Roman" w:hAnsi="Times New Roman"/>
                <w:color w:val="000000"/>
                <w:kern w:val="0"/>
                <w:sz w:val="24"/>
                <w:szCs w:val="24"/>
                <w:lang w:val="ru-RU" w:eastAsia="ru-RU" w:bidi="ar-SA"/>
              </w:rPr>
            </w:r>
          </w:p>
          <w:p>
            <w:pPr>
              <w:pStyle w:val="NoSpacing"/>
              <w:widowControl w:val="false"/>
              <w:suppressAutoHyphens w:val="true"/>
              <w:spacing w:lineRule="auto" w:line="240" w:before="0" w:after="0"/>
              <w:jc w:val="center"/>
              <w:rPr>
                <w:rFonts w:ascii="Times New Roman" w:hAnsi="Times New Roman"/>
                <w:color w:val="000000"/>
                <w:kern w:val="0"/>
                <w:sz w:val="24"/>
                <w:szCs w:val="24"/>
                <w:lang w:val="ru-RU" w:eastAsia="ru-RU" w:bidi="ar-SA"/>
              </w:rPr>
            </w:pPr>
            <w:r>
              <w:rPr>
                <w:rFonts w:ascii="Times New Roman" w:hAnsi="Times New Roman"/>
                <w:color w:val="000000"/>
                <w:kern w:val="0"/>
                <w:sz w:val="24"/>
                <w:szCs w:val="24"/>
                <w:lang w:val="ru-RU" w:eastAsia="ru-RU" w:bidi="ar-SA"/>
              </w:rPr>
              <w:t>2021-2025 гг.</w:t>
            </w:r>
          </w:p>
        </w:tc>
        <w:tc>
          <w:tcPr>
            <w:tcW w:w="7426" w:type="dxa"/>
            <w:tcBorders/>
          </w:tcPr>
          <w:p>
            <w:pPr>
              <w:pStyle w:val="NoSpacing"/>
              <w:widowControl w:val="false"/>
              <w:suppressAutoHyphens w:val="true"/>
              <w:spacing w:lineRule="exact" w:line="240" w:before="0" w:after="0"/>
              <w:jc w:val="both"/>
              <w:rPr>
                <w:rFonts w:ascii="Times New Roman" w:hAnsi="Times New Roman"/>
                <w:color w:val="000000"/>
                <w:kern w:val="0"/>
                <w:sz w:val="24"/>
                <w:szCs w:val="24"/>
                <w:lang w:val="ru-RU" w:eastAsia="ru-RU" w:bidi="ar-SA"/>
              </w:rPr>
            </w:pPr>
            <w:r>
              <w:rPr>
                <w:rFonts w:ascii="Times New Roman" w:hAnsi="Times New Roman"/>
                <w:color w:val="000000" w:themeColor="text1"/>
                <w:kern w:val="0"/>
                <w:sz w:val="24"/>
                <w:szCs w:val="24"/>
                <w:lang w:val="ru-RU" w:eastAsia="ru-RU" w:bidi="ar-SA"/>
              </w:rPr>
              <w:t>На территории Петровского городского округа Ставропольского края рынок архитектурно-строительного проектирования представлен двумя организациями частной формы собственности в общем количестве хозяйствующих субъектов (ООО «Архитектура и градостроительство» и ООО «Архпроектстрой»). За истекший период 2022 года общее количество хозяйствующих субъектов на территории округа не изменилось.</w:t>
            </w:r>
          </w:p>
        </w:tc>
      </w:tr>
      <w:tr>
        <w:trPr/>
        <w:tc>
          <w:tcPr>
            <w:tcW w:w="15613" w:type="dxa"/>
            <w:gridSpan w:val="4"/>
            <w:tcBorders/>
            <w:vAlign w:val="center"/>
          </w:tcPr>
          <w:p>
            <w:pPr>
              <w:pStyle w:val="NoSpacing"/>
              <w:widowControl w:val="false"/>
              <w:suppressAutoHyphens w:val="true"/>
              <w:spacing w:lineRule="auto" w:line="240" w:before="0" w:after="0"/>
              <w:jc w:val="center"/>
              <w:rPr>
                <w:rFonts w:ascii="Times New Roman" w:hAnsi="Times New Roman"/>
                <w:b/>
                <w:b/>
                <w:color w:val="000000"/>
                <w:kern w:val="0"/>
                <w:sz w:val="28"/>
                <w:szCs w:val="28"/>
                <w:lang w:val="ru-RU" w:eastAsia="ru-RU" w:bidi="ar-SA"/>
              </w:rPr>
            </w:pPr>
            <w:r>
              <w:rPr>
                <w:rFonts w:ascii="Times New Roman" w:hAnsi="Times New Roman"/>
                <w:b/>
                <w:color w:val="000000"/>
                <w:kern w:val="0"/>
                <w:sz w:val="28"/>
                <w:szCs w:val="28"/>
                <w:lang w:val="ru-RU" w:eastAsia="ru-RU" w:bidi="ar-SA"/>
              </w:rPr>
              <w:t>Рынок реализации сельскохозяйственной продукции</w:t>
            </w:r>
          </w:p>
        </w:tc>
      </w:tr>
      <w:tr>
        <w:trPr/>
        <w:tc>
          <w:tcPr>
            <w:tcW w:w="674" w:type="dxa"/>
            <w:tcBorders/>
          </w:tcPr>
          <w:p>
            <w:pPr>
              <w:pStyle w:val="NoSpacing"/>
              <w:widowControl w:val="false"/>
              <w:suppressAutoHyphens w:val="true"/>
              <w:spacing w:lineRule="auto" w:line="240" w:before="0" w:after="0"/>
              <w:jc w:val="center"/>
              <w:rPr>
                <w:rFonts w:ascii="Times New Roman" w:hAnsi="Times New Roman"/>
                <w:color w:val="000000"/>
                <w:kern w:val="0"/>
                <w:sz w:val="24"/>
                <w:szCs w:val="24"/>
                <w:lang w:val="ru-RU" w:eastAsia="ru-RU" w:bidi="ar-SA"/>
              </w:rPr>
            </w:pPr>
            <w:r>
              <w:rPr>
                <w:rFonts w:ascii="Times New Roman" w:hAnsi="Times New Roman"/>
                <w:color w:val="000000"/>
                <w:kern w:val="0"/>
                <w:sz w:val="24"/>
                <w:szCs w:val="24"/>
                <w:lang w:val="ru-RU" w:eastAsia="ru-RU" w:bidi="ar-SA"/>
              </w:rPr>
              <w:t>17.</w:t>
            </w:r>
          </w:p>
        </w:tc>
        <w:tc>
          <w:tcPr>
            <w:tcW w:w="5571" w:type="dxa"/>
            <w:tcBorders/>
          </w:tcPr>
          <w:p>
            <w:pPr>
              <w:pStyle w:val="NoSpacing"/>
              <w:widowControl w:val="false"/>
              <w:suppressAutoHyphens w:val="true"/>
              <w:spacing w:lineRule="auto" w:line="240" w:before="0" w:after="0"/>
              <w:jc w:val="both"/>
              <w:rPr>
                <w:rFonts w:ascii="Times New Roman" w:hAnsi="Times New Roman"/>
                <w:color w:val="000000"/>
                <w:sz w:val="24"/>
                <w:szCs w:val="24"/>
              </w:rPr>
            </w:pPr>
            <w:r>
              <w:rPr>
                <w:rFonts w:eastAsia="Cambria" w:ascii="Times New Roman" w:hAnsi="Times New Roman"/>
                <w:color w:val="000000"/>
                <w:kern w:val="0"/>
                <w:sz w:val="24"/>
                <w:szCs w:val="24"/>
                <w:lang w:val="ru-RU" w:eastAsia="ru-RU" w:bidi="ar-SA"/>
              </w:rPr>
              <w:t>Развитие приоритетных подотраслей сельского хозяйства</w:t>
            </w:r>
            <w:r>
              <w:rPr>
                <w:rFonts w:ascii="Times New Roman" w:hAnsi="Times New Roman"/>
                <w:color w:val="000000"/>
                <w:kern w:val="0"/>
                <w:sz w:val="24"/>
                <w:szCs w:val="24"/>
                <w:lang w:val="ru-RU" w:eastAsia="ru-RU" w:bidi="ar-SA"/>
              </w:rPr>
              <w:t xml:space="preserve"> для устойчивого развития сельских территорий</w:t>
            </w:r>
          </w:p>
        </w:tc>
        <w:tc>
          <w:tcPr>
            <w:tcW w:w="1942" w:type="dxa"/>
            <w:tcBorders/>
          </w:tcPr>
          <w:p>
            <w:pPr>
              <w:pStyle w:val="NoSpacing"/>
              <w:widowControl w:val="false"/>
              <w:suppressAutoHyphens w:val="true"/>
              <w:spacing w:lineRule="auto" w:line="240" w:before="0" w:after="0"/>
              <w:jc w:val="center"/>
              <w:rPr>
                <w:rFonts w:ascii="Times New Roman" w:hAnsi="Times New Roman"/>
                <w:color w:val="000000"/>
                <w:kern w:val="0"/>
                <w:sz w:val="24"/>
                <w:szCs w:val="24"/>
                <w:lang w:val="ru-RU" w:eastAsia="ru-RU" w:bidi="ar-SA"/>
              </w:rPr>
            </w:pPr>
            <w:r>
              <w:rPr>
                <w:rFonts w:ascii="Times New Roman" w:hAnsi="Times New Roman"/>
                <w:color w:val="000000"/>
                <w:kern w:val="0"/>
                <w:sz w:val="24"/>
                <w:szCs w:val="24"/>
                <w:lang w:val="ru-RU" w:eastAsia="ru-RU" w:bidi="ar-SA"/>
              </w:rPr>
            </w:r>
          </w:p>
          <w:p>
            <w:pPr>
              <w:pStyle w:val="NoSpacing"/>
              <w:widowControl w:val="false"/>
              <w:suppressAutoHyphens w:val="true"/>
              <w:spacing w:lineRule="auto" w:line="240" w:before="0" w:after="0"/>
              <w:jc w:val="center"/>
              <w:rPr>
                <w:rFonts w:ascii="Times New Roman" w:hAnsi="Times New Roman"/>
                <w:color w:val="000000"/>
                <w:kern w:val="0"/>
                <w:sz w:val="24"/>
                <w:szCs w:val="24"/>
                <w:lang w:val="ru-RU" w:eastAsia="ru-RU" w:bidi="ar-SA"/>
              </w:rPr>
            </w:pPr>
            <w:r>
              <w:rPr>
                <w:rFonts w:ascii="Times New Roman" w:hAnsi="Times New Roman"/>
                <w:color w:val="000000"/>
                <w:kern w:val="0"/>
                <w:sz w:val="24"/>
                <w:szCs w:val="24"/>
                <w:lang w:val="ru-RU" w:eastAsia="ru-RU" w:bidi="ar-SA"/>
              </w:rPr>
              <w:t>2021-2025 гг.</w:t>
            </w:r>
          </w:p>
        </w:tc>
        <w:tc>
          <w:tcPr>
            <w:tcW w:w="7426" w:type="dxa"/>
            <w:tcBorders/>
          </w:tcPr>
          <w:p>
            <w:pPr>
              <w:pStyle w:val="Normal"/>
              <w:widowControl w:val="false"/>
              <w:spacing w:lineRule="auto" w:line="240" w:before="0" w:after="0"/>
              <w:jc w:val="both"/>
              <w:rPr>
                <w:rFonts w:ascii="Times New Roman" w:hAnsi="Times New Roman"/>
                <w:color w:val="000000"/>
                <w:sz w:val="24"/>
                <w:szCs w:val="24"/>
              </w:rPr>
            </w:pPr>
            <w:r>
              <w:rPr>
                <w:rFonts w:cs="Times New Roman" w:ascii="Times New Roman" w:hAnsi="Times New Roman"/>
                <w:color w:val="000000"/>
                <w:sz w:val="24"/>
                <w:szCs w:val="24"/>
              </w:rPr>
              <w:t>В 2022 году для увеличения эффективности подотрасли растениеводства сельскохозяйственными товаропроизво-дителями последовательно проводилась работа по совершенствованию структуры посевных площадей, диверсификации производства продукции в направлении насыщения севооборотов высоколиквидными и наиболее прибыльными культурами, с внедрением современных технологий их возделывания, сортов и гибридов.</w:t>
            </w:r>
          </w:p>
          <w:p>
            <w:pPr>
              <w:pStyle w:val="Normal"/>
              <w:widowControl w:val="false"/>
              <w:tabs>
                <w:tab w:val="clear" w:pos="708"/>
                <w:tab w:val="left" w:pos="630" w:leader="none"/>
              </w:tabs>
              <w:suppressAutoHyphens w:val="true"/>
              <w:bidi w:val="0"/>
              <w:spacing w:lineRule="auto" w:line="240" w:before="0" w:after="0"/>
              <w:ind w:left="0" w:right="0" w:firstLine="567"/>
              <w:jc w:val="both"/>
              <w:rPr>
                <w:rFonts w:ascii="Times New Roman" w:hAnsi="Times New Roman"/>
                <w:color w:val="000000"/>
                <w:sz w:val="24"/>
                <w:szCs w:val="24"/>
              </w:rPr>
            </w:pPr>
            <w:r>
              <w:rPr>
                <w:rFonts w:cs="Times New Roman" w:ascii="Times New Roman" w:hAnsi="Times New Roman"/>
                <w:color w:val="000000"/>
                <w:sz w:val="24"/>
                <w:szCs w:val="24"/>
              </w:rPr>
              <w:t>Валовой сбор зерновых и зернобобовых культур составил – 435,9 тыс. тонн, при средней урожайности – 35,1 ц/га.</w:t>
            </w:r>
          </w:p>
          <w:p>
            <w:pPr>
              <w:pStyle w:val="Normal"/>
              <w:widowControl w:val="false"/>
              <w:suppressAutoHyphens w:val="true"/>
              <w:bidi w:val="0"/>
              <w:spacing w:lineRule="auto" w:line="240" w:before="0" w:after="0"/>
              <w:ind w:left="0" w:right="0" w:firstLine="510"/>
              <w:jc w:val="both"/>
              <w:rPr>
                <w:rFonts w:ascii="Times New Roman" w:hAnsi="Times New Roman"/>
                <w:color w:val="000000"/>
                <w:sz w:val="24"/>
                <w:szCs w:val="24"/>
              </w:rPr>
            </w:pPr>
            <w:r>
              <w:rPr>
                <w:rFonts w:eastAsia="Times New Roman" w:cs="Times New Roman" w:ascii="Times New Roman" w:hAnsi="Times New Roman"/>
                <w:color w:val="000000"/>
                <w:sz w:val="24"/>
                <w:szCs w:val="24"/>
                <w:lang w:eastAsia="ru-RU"/>
              </w:rPr>
              <w:t>В 2022 году К(Ф)Х ИП Ахмедханов А.В. произвел закладку  виноградников на площади 10 га и был заложен сад на 5,4 га.</w:t>
            </w:r>
          </w:p>
          <w:p>
            <w:pPr>
              <w:pStyle w:val="Normal"/>
              <w:widowControl w:val="false"/>
              <w:suppressAutoHyphens w:val="true"/>
              <w:bidi w:val="0"/>
              <w:spacing w:lineRule="auto" w:line="240" w:before="0" w:after="0"/>
              <w:ind w:left="0" w:right="0" w:firstLine="454"/>
              <w:jc w:val="both"/>
              <w:rPr>
                <w:rFonts w:ascii="Times New Roman" w:hAnsi="Times New Roman"/>
                <w:color w:val="000000"/>
                <w:sz w:val="24"/>
                <w:szCs w:val="24"/>
              </w:rPr>
            </w:pPr>
            <w:r>
              <w:rPr>
                <w:rFonts w:cs="Times New Roman" w:ascii="Times New Roman" w:hAnsi="Times New Roman"/>
                <w:color w:val="000000"/>
                <w:spacing w:val="2"/>
                <w:sz w:val="24"/>
                <w:szCs w:val="24"/>
              </w:rPr>
              <w:t>В 2022 году увеличена площадь виноградников до 750 га, площадь садов интенсивного типа до 220 га, выращивание овощных культур до 289 га.</w:t>
            </w:r>
          </w:p>
          <w:p>
            <w:pPr>
              <w:pStyle w:val="Normal"/>
              <w:widowControl w:val="false"/>
              <w:tabs>
                <w:tab w:val="clear" w:pos="708"/>
                <w:tab w:val="left" w:pos="450" w:leader="none"/>
              </w:tabs>
              <w:suppressAutoHyphens w:val="true"/>
              <w:bidi w:val="0"/>
              <w:spacing w:lineRule="auto" w:line="240" w:before="0" w:after="0"/>
              <w:ind w:left="0" w:right="0" w:firstLine="454"/>
              <w:jc w:val="both"/>
              <w:rPr>
                <w:rFonts w:ascii="Times New Roman" w:hAnsi="Times New Roman"/>
                <w:color w:val="000000"/>
                <w:sz w:val="24"/>
                <w:szCs w:val="24"/>
              </w:rPr>
            </w:pPr>
            <w:r>
              <w:rPr>
                <w:rFonts w:cs="Times New Roman" w:ascii="Times New Roman" w:hAnsi="Times New Roman"/>
                <w:color w:val="000000"/>
                <w:sz w:val="24"/>
                <w:szCs w:val="24"/>
              </w:rPr>
              <w:t>В 2022 году была продолжена работа по реализации следующих инвестиционных проектов: «Реконструкция и модернизация существующих молочно-товарных комплексов» (п.Рогатая Балка, ООО «Агропромышленная корпорация»);</w:t>
            </w:r>
          </w:p>
          <w:p>
            <w:pPr>
              <w:pStyle w:val="Normal"/>
              <w:widowControl w:val="false"/>
              <w:suppressLineNumbers/>
              <w:spacing w:lineRule="auto" w:line="240" w:before="0" w:after="0"/>
              <w:ind w:firstLine="360"/>
              <w:jc w:val="both"/>
              <w:textAlignment w:val="baseline"/>
              <w:rPr>
                <w:rFonts w:ascii="Times New Roman" w:hAnsi="Times New Roman"/>
                <w:color w:val="000000"/>
                <w:sz w:val="24"/>
                <w:szCs w:val="24"/>
              </w:rPr>
            </w:pPr>
            <w:r>
              <w:rPr>
                <w:rFonts w:eastAsia="F;Times New Roman" w:cs="Times New Roman" w:ascii="Times New Roman" w:hAnsi="Times New Roman"/>
                <w:color w:val="000000"/>
                <w:spacing w:val="2"/>
                <w:sz w:val="24"/>
                <w:szCs w:val="24"/>
                <w:lang w:eastAsia="ru-RU"/>
              </w:rPr>
              <w:t>ООО «Иррико-Холдинг» (с. Гофицкое) в 2022 году реализован проект по созданию оросительной системы на площади 2312 га для получения гарантированных урожаев сельскохозяйственных культур. Благодаря орошению данное хозяйство в 2022 году посеяло сахарную кукурузу на площади – 274,04 га (овощная культура).</w:t>
            </w:r>
          </w:p>
          <w:p>
            <w:pPr>
              <w:pStyle w:val="Normal"/>
              <w:widowControl w:val="false"/>
              <w:suppressAutoHyphens w:val="true"/>
              <w:bidi w:val="0"/>
              <w:spacing w:lineRule="auto" w:line="240" w:before="0" w:after="0"/>
              <w:ind w:left="0" w:right="0" w:firstLine="454"/>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kern w:val="0"/>
                <w:sz w:val="24"/>
                <w:szCs w:val="24"/>
                <w:lang w:val="ru-RU" w:eastAsia="ru-RU" w:bidi="ar-SA"/>
              </w:rPr>
              <w:t>«Реконструкция и модернизация молочно-товарной фермы» (с.Мартыновка, ООО «Хлебороб»). Проект приостановлен в связи с необходимостью проведения карантинных мероприятий.</w:t>
            </w:r>
          </w:p>
        </w:tc>
      </w:tr>
      <w:tr>
        <w:trPr/>
        <w:tc>
          <w:tcPr>
            <w:tcW w:w="674" w:type="dxa"/>
            <w:tcBorders/>
          </w:tcPr>
          <w:p>
            <w:pPr>
              <w:pStyle w:val="NoSpacing"/>
              <w:widowControl w:val="false"/>
              <w:suppressAutoHyphens w:val="true"/>
              <w:spacing w:lineRule="exact" w:line="240" w:before="0" w:after="0"/>
              <w:jc w:val="center"/>
              <w:rPr>
                <w:rFonts w:ascii="Times New Roman" w:hAnsi="Times New Roman"/>
                <w:color w:val="000000"/>
                <w:kern w:val="0"/>
                <w:sz w:val="24"/>
                <w:szCs w:val="24"/>
                <w:lang w:val="ru-RU" w:eastAsia="ru-RU" w:bidi="ar-SA"/>
              </w:rPr>
            </w:pPr>
            <w:r>
              <w:rPr>
                <w:rFonts w:ascii="Times New Roman" w:hAnsi="Times New Roman"/>
                <w:color w:val="000000"/>
                <w:kern w:val="0"/>
                <w:sz w:val="24"/>
                <w:szCs w:val="24"/>
                <w:lang w:val="ru-RU" w:eastAsia="ru-RU" w:bidi="ar-SA"/>
              </w:rPr>
              <w:t>18.</w:t>
            </w:r>
          </w:p>
        </w:tc>
        <w:tc>
          <w:tcPr>
            <w:tcW w:w="5571" w:type="dxa"/>
            <w:tcBorders/>
            <w:vAlign w:val="center"/>
          </w:tcPr>
          <w:p>
            <w:pPr>
              <w:pStyle w:val="NoSpacing"/>
              <w:widowControl w:val="false"/>
              <w:suppressAutoHyphens w:val="true"/>
              <w:spacing w:lineRule="exact" w:line="240" w:before="0" w:after="0"/>
              <w:jc w:val="both"/>
              <w:rPr>
                <w:rFonts w:ascii="Times New Roman" w:hAnsi="Times New Roman"/>
                <w:color w:val="000000"/>
                <w:kern w:val="0"/>
                <w:sz w:val="24"/>
                <w:szCs w:val="24"/>
                <w:lang w:val="ru-RU" w:eastAsia="ru-RU" w:bidi="ar-SA"/>
              </w:rPr>
            </w:pPr>
            <w:r>
              <w:rPr>
                <w:rFonts w:ascii="Times New Roman" w:hAnsi="Times New Roman"/>
                <w:color w:val="000000"/>
                <w:kern w:val="0"/>
                <w:sz w:val="24"/>
                <w:szCs w:val="24"/>
                <w:lang w:val="ru-RU" w:eastAsia="ru-RU" w:bidi="ar-SA"/>
              </w:rPr>
              <w:t>Актуализация информации о правовом регулировании отношений в сфере торговли и о реализации мероприятий, направленных на развитие конкуренции в сфере торговли в Петровском городском округе Ставропольского края, размещенной на официальном сайте администрации Петровского городского округа в информационно-телекоммуникационной сети «Интернет»</w:t>
            </w:r>
          </w:p>
          <w:p>
            <w:pPr>
              <w:pStyle w:val="NoSpacing"/>
              <w:widowControl w:val="false"/>
              <w:suppressAutoHyphens w:val="true"/>
              <w:spacing w:lineRule="exact" w:line="240" w:before="0" w:after="0"/>
              <w:jc w:val="both"/>
              <w:rPr/>
            </w:pPr>
            <w:r>
              <w:rPr/>
            </w:r>
          </w:p>
          <w:p>
            <w:pPr>
              <w:pStyle w:val="NoSpacing"/>
              <w:widowControl w:val="false"/>
              <w:suppressAutoHyphens w:val="true"/>
              <w:spacing w:lineRule="exact" w:line="240" w:before="0" w:after="0"/>
              <w:jc w:val="both"/>
              <w:rPr/>
            </w:pPr>
            <w:r>
              <w:rPr/>
            </w:r>
          </w:p>
          <w:p>
            <w:pPr>
              <w:pStyle w:val="NoSpacing"/>
              <w:widowControl w:val="false"/>
              <w:suppressAutoHyphens w:val="true"/>
              <w:spacing w:lineRule="exact" w:line="240" w:before="0" w:after="0"/>
              <w:jc w:val="both"/>
              <w:rPr/>
            </w:pPr>
            <w:r>
              <w:rPr/>
            </w:r>
          </w:p>
          <w:p>
            <w:pPr>
              <w:pStyle w:val="NoSpacing"/>
              <w:widowControl w:val="false"/>
              <w:suppressAutoHyphens w:val="true"/>
              <w:spacing w:lineRule="exact" w:line="240" w:before="0" w:after="0"/>
              <w:jc w:val="both"/>
              <w:rPr/>
            </w:pPr>
            <w:r>
              <w:rPr/>
            </w:r>
          </w:p>
        </w:tc>
        <w:tc>
          <w:tcPr>
            <w:tcW w:w="1942" w:type="dxa"/>
            <w:tcBorders/>
          </w:tcPr>
          <w:p>
            <w:pPr>
              <w:pStyle w:val="NoSpacing"/>
              <w:widowControl w:val="false"/>
              <w:suppressAutoHyphens w:val="true"/>
              <w:spacing w:lineRule="auto" w:line="240" w:before="0" w:after="0"/>
              <w:jc w:val="center"/>
              <w:rPr>
                <w:rFonts w:ascii="Times New Roman" w:hAnsi="Times New Roman"/>
                <w:color w:val="000000"/>
                <w:kern w:val="0"/>
                <w:sz w:val="24"/>
                <w:szCs w:val="24"/>
                <w:lang w:val="ru-RU" w:eastAsia="ru-RU" w:bidi="ar-SA"/>
              </w:rPr>
            </w:pPr>
            <w:r>
              <w:rPr>
                <w:rFonts w:ascii="Times New Roman" w:hAnsi="Times New Roman"/>
                <w:color w:val="000000"/>
                <w:kern w:val="0"/>
                <w:sz w:val="24"/>
                <w:szCs w:val="24"/>
                <w:lang w:val="ru-RU" w:eastAsia="ru-RU" w:bidi="ar-SA"/>
              </w:rPr>
            </w:r>
          </w:p>
          <w:p>
            <w:pPr>
              <w:pStyle w:val="NoSpacing"/>
              <w:widowControl w:val="false"/>
              <w:suppressAutoHyphens w:val="true"/>
              <w:spacing w:lineRule="auto" w:line="240" w:before="0" w:after="0"/>
              <w:jc w:val="center"/>
              <w:rPr>
                <w:rFonts w:ascii="Times New Roman" w:hAnsi="Times New Roman"/>
                <w:color w:val="000000"/>
                <w:kern w:val="0"/>
                <w:sz w:val="24"/>
                <w:szCs w:val="24"/>
                <w:lang w:val="ru-RU" w:eastAsia="ru-RU" w:bidi="ar-SA"/>
              </w:rPr>
            </w:pPr>
            <w:r>
              <w:rPr>
                <w:rFonts w:ascii="Times New Roman" w:hAnsi="Times New Roman"/>
                <w:color w:val="000000"/>
                <w:kern w:val="0"/>
                <w:sz w:val="24"/>
                <w:szCs w:val="24"/>
                <w:lang w:val="ru-RU" w:eastAsia="ru-RU" w:bidi="ar-SA"/>
              </w:rPr>
              <w:t>2021-2025 гг.</w:t>
            </w:r>
          </w:p>
        </w:tc>
        <w:tc>
          <w:tcPr>
            <w:tcW w:w="7426" w:type="dxa"/>
            <w:tcBorders/>
          </w:tcPr>
          <w:p>
            <w:pPr>
              <w:pStyle w:val="NoSpacing"/>
              <w:widowControl w:val="false"/>
              <w:suppressAutoHyphens w:val="true"/>
              <w:spacing w:lineRule="auto" w:line="240" w:before="0" w:after="0"/>
              <w:jc w:val="both"/>
              <w:rPr>
                <w:rFonts w:ascii="Times New Roman" w:hAnsi="Times New Roman"/>
                <w:color w:val="000000"/>
                <w:sz w:val="24"/>
                <w:szCs w:val="24"/>
              </w:rPr>
            </w:pPr>
            <w:r>
              <w:rPr>
                <w:rFonts w:ascii="Times New Roman" w:hAnsi="Times New Roman"/>
                <w:color w:val="000000"/>
                <w:kern w:val="0"/>
                <w:sz w:val="24"/>
                <w:szCs w:val="24"/>
                <w:lang w:val="ru-RU" w:eastAsia="ru-RU" w:bidi="ar-SA"/>
              </w:rPr>
              <w:t>В 2022 году актуализирована информация о правовом регулировании отношений в сфере торговли.</w:t>
            </w:r>
          </w:p>
          <w:p>
            <w:pPr>
              <w:pStyle w:val="NoSpacing"/>
              <w:widowControl w:val="false"/>
              <w:suppressAutoHyphens w:val="true"/>
              <w:spacing w:lineRule="auto" w:line="240" w:before="0" w:after="0"/>
              <w:jc w:val="both"/>
              <w:rPr/>
            </w:pPr>
            <w:r>
              <w:rPr>
                <w:rStyle w:val="11"/>
                <w:rFonts w:ascii="Times New Roman" w:hAnsi="Times New Roman"/>
                <w:color w:val="000000"/>
                <w:kern w:val="0"/>
                <w:sz w:val="24"/>
                <w:szCs w:val="24"/>
                <w:lang w:val="ru-RU" w:eastAsia="ru-RU" w:bidi="ar-SA"/>
              </w:rPr>
              <w:t>В целях реализации мероприятий, направленных на развитие конкуренции в сфере торговли на территории Петровского городского округа Ставропольского края проводятся конкурсы, выставки-ярмарки, ведется работа по расширению и функционированию нестационарной торговой сети.</w:t>
            </w:r>
          </w:p>
          <w:p>
            <w:pPr>
              <w:pStyle w:val="NoSpacing"/>
              <w:widowControl w:val="false"/>
              <w:suppressAutoHyphens w:val="true"/>
              <w:spacing w:lineRule="auto" w:line="240" w:before="0" w:after="0"/>
              <w:jc w:val="both"/>
              <w:rPr>
                <w:rFonts w:ascii="Times New Roman" w:hAnsi="Times New Roman"/>
                <w:color w:val="000000"/>
                <w:kern w:val="0"/>
                <w:sz w:val="24"/>
                <w:szCs w:val="24"/>
                <w:lang w:val="ru-RU" w:eastAsia="ru-RU" w:bidi="ar-SA"/>
              </w:rPr>
            </w:pPr>
            <w:r>
              <w:rPr>
                <w:rStyle w:val="11"/>
                <w:rFonts w:ascii="Times New Roman" w:hAnsi="Times New Roman"/>
                <w:color w:val="000000"/>
                <w:kern w:val="0"/>
                <w:sz w:val="24"/>
                <w:szCs w:val="24"/>
                <w:lang w:val="ru-RU" w:eastAsia="ru-RU" w:bidi="ar-SA"/>
              </w:rPr>
              <w:t xml:space="preserve">Актуализированная информация направляется в </w:t>
            </w:r>
            <w:r>
              <w:rPr>
                <w:rFonts w:ascii="Times New Roman" w:hAnsi="Times New Roman"/>
                <w:color w:val="000000"/>
                <w:kern w:val="0"/>
                <w:sz w:val="24"/>
                <w:szCs w:val="24"/>
                <w:lang w:val="ru-RU" w:eastAsia="ru-RU" w:bidi="ar-SA"/>
              </w:rPr>
              <w:t>комитет Ставропольского края по пищевой и перерабатывающей промышленности, торговле и лицензированию для размещения на официальном сайте</w:t>
            </w:r>
            <w:r>
              <w:rPr>
                <w:rStyle w:val="11"/>
                <w:rFonts w:ascii="Times New Roman" w:hAnsi="Times New Roman"/>
                <w:color w:val="000000"/>
                <w:kern w:val="0"/>
                <w:sz w:val="24"/>
                <w:szCs w:val="24"/>
                <w:lang w:val="ru-RU" w:eastAsia="ru-RU" w:bidi="ar-SA"/>
              </w:rPr>
              <w:t xml:space="preserve"> </w:t>
            </w:r>
            <w:r>
              <w:rPr>
                <w:rFonts w:ascii="Times New Roman" w:hAnsi="Times New Roman"/>
                <w:color w:val="000000"/>
                <w:kern w:val="0"/>
                <w:sz w:val="24"/>
                <w:szCs w:val="24"/>
                <w:lang w:val="ru-RU" w:eastAsia="ru-RU" w:bidi="ar-SA"/>
              </w:rPr>
              <w:t>(</w:t>
            </w:r>
            <w:hyperlink r:id="rId2">
              <w:r>
                <w:rPr>
                  <w:rFonts w:ascii="Times New Roman" w:hAnsi="Times New Roman"/>
                  <w:color w:val="000000"/>
                  <w:kern w:val="0"/>
                  <w:sz w:val="24"/>
                  <w:szCs w:val="24"/>
                  <w:u w:val="none"/>
                  <w:lang w:val="en-US" w:eastAsia="ru-RU" w:bidi="ar-SA"/>
                </w:rPr>
                <w:t>www</w:t>
              </w:r>
              <w:r>
                <w:rPr>
                  <w:rFonts w:ascii="Times New Roman" w:hAnsi="Times New Roman"/>
                  <w:color w:val="000000"/>
                  <w:kern w:val="0"/>
                  <w:sz w:val="24"/>
                  <w:szCs w:val="24"/>
                  <w:u w:val="none"/>
                  <w:lang w:val="ru-RU" w:eastAsia="ru-RU" w:bidi="ar-SA"/>
                </w:rPr>
                <w:t>.</w:t>
              </w:r>
              <w:r>
                <w:rPr>
                  <w:rFonts w:ascii="Times New Roman" w:hAnsi="Times New Roman"/>
                  <w:color w:val="000000"/>
                  <w:kern w:val="0"/>
                  <w:sz w:val="24"/>
                  <w:szCs w:val="24"/>
                  <w:u w:val="none"/>
                  <w:lang w:val="en-US" w:eastAsia="ru-RU" w:bidi="ar-SA"/>
                </w:rPr>
                <w:t>stavcomtl</w:t>
              </w:r>
              <w:r>
                <w:rPr>
                  <w:rFonts w:ascii="Times New Roman" w:hAnsi="Times New Roman"/>
                  <w:color w:val="000000"/>
                  <w:kern w:val="0"/>
                  <w:sz w:val="24"/>
                  <w:szCs w:val="24"/>
                  <w:u w:val="none"/>
                  <w:lang w:val="ru-RU" w:eastAsia="ru-RU" w:bidi="ar-SA"/>
                </w:rPr>
                <w:t>.</w:t>
              </w:r>
              <w:r>
                <w:rPr>
                  <w:rFonts w:ascii="Times New Roman" w:hAnsi="Times New Roman"/>
                  <w:color w:val="000000"/>
                  <w:kern w:val="0"/>
                  <w:sz w:val="24"/>
                  <w:szCs w:val="24"/>
                  <w:u w:val="none"/>
                  <w:lang w:val="en-US" w:eastAsia="ru-RU" w:bidi="ar-SA"/>
                </w:rPr>
                <w:t>ru</w:t>
              </w:r>
            </w:hyperlink>
            <w:r>
              <w:rPr>
                <w:rFonts w:ascii="Times New Roman" w:hAnsi="Times New Roman"/>
                <w:color w:val="000000"/>
                <w:kern w:val="0"/>
                <w:sz w:val="24"/>
                <w:szCs w:val="24"/>
                <w:lang w:val="ru-RU" w:eastAsia="ru-RU" w:bidi="ar-SA"/>
              </w:rPr>
              <w:t>) в информационно-телекоммуникационной сети «Интернет».</w:t>
            </w:r>
          </w:p>
        </w:tc>
      </w:tr>
      <w:tr>
        <w:trPr/>
        <w:tc>
          <w:tcPr>
            <w:tcW w:w="674" w:type="dxa"/>
            <w:tcBorders/>
            <w:vAlign w:val="center"/>
          </w:tcPr>
          <w:p>
            <w:pPr>
              <w:pStyle w:val="NoSpacing"/>
              <w:widowControl w:val="false"/>
              <w:suppressAutoHyphens w:val="true"/>
              <w:spacing w:lineRule="exact" w:line="240" w:before="0" w:after="0"/>
              <w:jc w:val="center"/>
              <w:rPr>
                <w:rFonts w:ascii="Times New Roman" w:hAnsi="Times New Roman"/>
                <w:color w:val="000000"/>
                <w:kern w:val="0"/>
                <w:sz w:val="24"/>
                <w:szCs w:val="24"/>
                <w:lang w:val="ru-RU" w:eastAsia="ru-RU" w:bidi="ar-SA"/>
              </w:rPr>
            </w:pPr>
            <w:r>
              <w:rPr>
                <w:rFonts w:ascii="Times New Roman" w:hAnsi="Times New Roman"/>
                <w:color w:val="000000"/>
                <w:kern w:val="0"/>
                <w:sz w:val="24"/>
                <w:szCs w:val="24"/>
                <w:lang w:val="ru-RU" w:eastAsia="ru-RU" w:bidi="ar-SA"/>
              </w:rPr>
              <w:t>19.</w:t>
            </w:r>
          </w:p>
        </w:tc>
        <w:tc>
          <w:tcPr>
            <w:tcW w:w="5571" w:type="dxa"/>
            <w:tcBorders/>
          </w:tcPr>
          <w:p>
            <w:pPr>
              <w:pStyle w:val="NoSpacing"/>
              <w:widowControl w:val="false"/>
              <w:suppressAutoHyphens w:val="true"/>
              <w:spacing w:lineRule="exact" w:line="240" w:before="0" w:after="0"/>
              <w:jc w:val="both"/>
              <w:rPr>
                <w:rFonts w:ascii="Times New Roman" w:hAnsi="Times New Roman"/>
                <w:color w:val="000000"/>
                <w:kern w:val="0"/>
                <w:sz w:val="24"/>
                <w:szCs w:val="24"/>
                <w:lang w:val="ru-RU" w:eastAsia="ru-RU" w:bidi="ar-SA"/>
              </w:rPr>
            </w:pPr>
            <w:r>
              <w:rPr>
                <w:rFonts w:ascii="Times New Roman" w:hAnsi="Times New Roman"/>
                <w:color w:val="000000"/>
                <w:kern w:val="0"/>
                <w:sz w:val="24"/>
                <w:szCs w:val="24"/>
                <w:lang w:val="ru-RU" w:eastAsia="ru-RU" w:bidi="ar-SA"/>
              </w:rPr>
              <w:t>Мониторинг выполнения нормативов минимальной обеспеченности населения Петровского городского округа Ставропольского края площадью торговых объектов</w:t>
            </w:r>
          </w:p>
        </w:tc>
        <w:tc>
          <w:tcPr>
            <w:tcW w:w="1942" w:type="dxa"/>
            <w:tcBorders/>
            <w:vAlign w:val="center"/>
          </w:tcPr>
          <w:p>
            <w:pPr>
              <w:pStyle w:val="NoSpacing"/>
              <w:widowControl w:val="false"/>
              <w:suppressAutoHyphens w:val="true"/>
              <w:spacing w:lineRule="auto" w:line="240" w:before="0" w:after="0"/>
              <w:jc w:val="center"/>
              <w:rPr>
                <w:rFonts w:ascii="Times New Roman" w:hAnsi="Times New Roman"/>
                <w:color w:val="000000"/>
                <w:kern w:val="0"/>
                <w:sz w:val="24"/>
                <w:szCs w:val="24"/>
                <w:lang w:val="ru-RU" w:eastAsia="ru-RU" w:bidi="ar-SA"/>
              </w:rPr>
            </w:pPr>
            <w:r>
              <w:rPr>
                <w:rFonts w:ascii="Times New Roman" w:hAnsi="Times New Roman"/>
                <w:color w:val="000000"/>
                <w:kern w:val="0"/>
                <w:sz w:val="24"/>
                <w:szCs w:val="24"/>
                <w:lang w:val="ru-RU" w:eastAsia="ru-RU" w:bidi="ar-SA"/>
              </w:rPr>
              <w:t>2021-2025 гг.</w:t>
            </w:r>
          </w:p>
          <w:p>
            <w:pPr>
              <w:pStyle w:val="NoSpacing"/>
              <w:widowControl w:val="false"/>
              <w:suppressAutoHyphens w:val="true"/>
              <w:spacing w:lineRule="auto" w:line="240" w:before="0" w:after="0"/>
              <w:jc w:val="center"/>
              <w:rPr/>
            </w:pPr>
            <w:r>
              <w:rPr/>
            </w:r>
          </w:p>
          <w:p>
            <w:pPr>
              <w:pStyle w:val="NoSpacing"/>
              <w:widowControl w:val="false"/>
              <w:suppressAutoHyphens w:val="true"/>
              <w:spacing w:lineRule="auto" w:line="240" w:before="0" w:after="0"/>
              <w:jc w:val="center"/>
              <w:rPr/>
            </w:pPr>
            <w:r>
              <w:rPr/>
            </w:r>
          </w:p>
          <w:p>
            <w:pPr>
              <w:pStyle w:val="NoSpacing"/>
              <w:widowControl w:val="false"/>
              <w:suppressAutoHyphens w:val="true"/>
              <w:spacing w:lineRule="auto" w:line="240" w:before="0" w:after="0"/>
              <w:jc w:val="center"/>
              <w:rPr/>
            </w:pPr>
            <w:r>
              <w:rPr/>
            </w:r>
          </w:p>
          <w:p>
            <w:pPr>
              <w:pStyle w:val="NoSpacing"/>
              <w:widowControl w:val="false"/>
              <w:suppressAutoHyphens w:val="true"/>
              <w:spacing w:lineRule="auto" w:line="240" w:before="0" w:after="0"/>
              <w:jc w:val="center"/>
              <w:rPr/>
            </w:pPr>
            <w:r>
              <w:rPr/>
            </w:r>
          </w:p>
        </w:tc>
        <w:tc>
          <w:tcPr>
            <w:tcW w:w="7426" w:type="dxa"/>
            <w:tcBorders/>
          </w:tcPr>
          <w:p>
            <w:pPr>
              <w:pStyle w:val="NoSpacing"/>
              <w:widowControl w:val="false"/>
              <w:suppressAutoHyphens w:val="true"/>
              <w:spacing w:lineRule="auto" w:line="240" w:before="0" w:after="0"/>
              <w:jc w:val="both"/>
              <w:rPr>
                <w:rFonts w:ascii="Times New Roman" w:hAnsi="Times New Roman" w:eastAsia="Cambria"/>
                <w:color w:val="000000"/>
                <w:sz w:val="24"/>
                <w:szCs w:val="24"/>
              </w:rPr>
            </w:pPr>
            <w:r>
              <w:rPr>
                <w:rFonts w:eastAsia="Cambria" w:ascii="Times New Roman" w:hAnsi="Times New Roman"/>
                <w:color w:val="000000"/>
                <w:kern w:val="0"/>
                <w:sz w:val="24"/>
                <w:szCs w:val="24"/>
                <w:lang w:val="ru-RU" w:eastAsia="ru-RU" w:bidi="ar-SA"/>
              </w:rPr>
              <w:t>По состоянию на 31 декабря 2022 года проведен мониторинг обеспеченности населения Петровского городского округа Ставропольского края площадью торговых объектов.</w:t>
            </w:r>
          </w:p>
          <w:p>
            <w:pPr>
              <w:pStyle w:val="NoSpacing"/>
              <w:widowControl w:val="false"/>
              <w:suppressAutoHyphens w:val="true"/>
              <w:spacing w:lineRule="auto" w:line="240" w:before="0" w:after="0"/>
              <w:jc w:val="both"/>
              <w:rPr>
                <w:rFonts w:ascii="Times New Roman" w:hAnsi="Times New Roman" w:eastAsia="Cambria"/>
                <w:color w:val="000000"/>
                <w:sz w:val="24"/>
                <w:szCs w:val="24"/>
              </w:rPr>
            </w:pPr>
            <w:r>
              <w:rPr>
                <w:rFonts w:eastAsia="Cambria" w:ascii="Times New Roman" w:hAnsi="Times New Roman"/>
                <w:color w:val="000000"/>
                <w:kern w:val="0"/>
                <w:sz w:val="24"/>
                <w:szCs w:val="24"/>
                <w:lang w:val="ru-RU" w:eastAsia="ru-RU" w:bidi="ar-SA"/>
              </w:rPr>
              <w:t>Фактическая обеспеченность населения площадью стационарных торговых объектов в расчете на 1000 человек населения составила 717 кв.м., при нормативе 260 кв.м, что превышает в 2,8 раза установленный норматив минимальной обеспеченности населения.</w:t>
            </w:r>
          </w:p>
          <w:p>
            <w:pPr>
              <w:pStyle w:val="NoSpacing"/>
              <w:widowControl w:val="false"/>
              <w:suppressAutoHyphens w:val="true"/>
              <w:spacing w:lineRule="auto" w:line="240" w:before="0" w:after="0"/>
              <w:jc w:val="both"/>
              <w:rPr>
                <w:rFonts w:ascii="Times New Roman" w:hAnsi="Times New Roman" w:eastAsia="Cambria"/>
                <w:color w:val="000000"/>
                <w:sz w:val="24"/>
                <w:szCs w:val="24"/>
              </w:rPr>
            </w:pPr>
            <w:r>
              <w:rPr>
                <w:rFonts w:eastAsia="Cambria" w:ascii="Times New Roman" w:hAnsi="Times New Roman"/>
                <w:color w:val="000000"/>
                <w:kern w:val="0"/>
                <w:sz w:val="24"/>
                <w:szCs w:val="24"/>
                <w:lang w:val="ru-RU" w:eastAsia="ru-RU" w:bidi="ar-SA"/>
              </w:rPr>
              <w:t>Норматив обеспеченности торговыми местами на рынке в расчете на 1,0 тыс.человек населения составляет 3,8 при нормативе 1,69 – превышает норматив в 2,2 раза.</w:t>
            </w:r>
          </w:p>
          <w:p>
            <w:pPr>
              <w:pStyle w:val="NoSpacing"/>
              <w:widowControl w:val="false"/>
              <w:suppressAutoHyphens w:val="true"/>
              <w:spacing w:lineRule="auto" w:line="240" w:before="0" w:after="0"/>
              <w:jc w:val="both"/>
              <w:rPr>
                <w:rFonts w:ascii="Times New Roman" w:hAnsi="Times New Roman" w:eastAsia="Cambria"/>
                <w:color w:val="000000"/>
                <w:sz w:val="24"/>
                <w:szCs w:val="24"/>
              </w:rPr>
            </w:pPr>
            <w:r>
              <w:rPr>
                <w:rFonts w:eastAsia="Cambria" w:ascii="Times New Roman" w:hAnsi="Times New Roman"/>
                <w:color w:val="000000"/>
                <w:kern w:val="0"/>
                <w:sz w:val="24"/>
                <w:szCs w:val="24"/>
                <w:lang w:val="ru-RU" w:eastAsia="ru-RU" w:bidi="ar-SA"/>
              </w:rPr>
              <w:t>Схемой размещения нестационарных торговых объектов всего предусмотрено 140 нестационарных торговых объектов, фактически использовалось по состоянию на 31 декабря 2022 г. - 83 объекта, 57 мест оставалось свободными.</w:t>
            </w:r>
          </w:p>
          <w:p>
            <w:pPr>
              <w:pStyle w:val="NoSpacing"/>
              <w:widowControl w:val="false"/>
              <w:suppressAutoHyphens w:val="true"/>
              <w:spacing w:lineRule="auto" w:line="240" w:before="0" w:after="0"/>
              <w:jc w:val="both"/>
              <w:rPr>
                <w:rFonts w:ascii="Times New Roman" w:hAnsi="Times New Roman"/>
                <w:color w:val="000000"/>
                <w:sz w:val="24"/>
                <w:szCs w:val="24"/>
              </w:rPr>
            </w:pPr>
            <w:r>
              <w:rPr>
                <w:rFonts w:eastAsia="Cambria" w:ascii="Times New Roman" w:hAnsi="Times New Roman"/>
                <w:color w:val="000000"/>
                <w:kern w:val="0"/>
                <w:sz w:val="24"/>
                <w:szCs w:val="24"/>
                <w:lang w:val="ru-RU" w:eastAsia="ru-RU" w:bidi="ar-SA"/>
              </w:rPr>
              <w:t>В соответствии со Схемой размещения торговых мест на рынке предусмотрено 881 торговое место, из которых 317 – для реализации продовольственных товаров и сельхозпродукции и 564 места для реализации непродовольственных товаров. Фактически занятых – 467 торговых места, в том числе по реализации продовольственных товаров и сельхозпродукции - 105 мест, по реализации непродовольственных товаров - 362. Наполняемость рынка составила  53%.</w:t>
            </w:r>
          </w:p>
          <w:p>
            <w:pPr>
              <w:pStyle w:val="NoSpacing"/>
              <w:widowControl w:val="false"/>
              <w:suppressAutoHyphens w:val="true"/>
              <w:spacing w:lineRule="auto" w:line="240" w:before="0" w:after="0"/>
              <w:jc w:val="both"/>
              <w:rPr>
                <w:rFonts w:ascii="Times New Roman" w:hAnsi="Times New Roman"/>
                <w:color w:val="000000"/>
                <w:sz w:val="24"/>
                <w:szCs w:val="24"/>
              </w:rPr>
            </w:pPr>
            <w:r>
              <w:rPr>
                <w:rFonts w:eastAsia="Cambria" w:ascii="Times New Roman" w:hAnsi="Times New Roman"/>
                <w:color w:val="000000"/>
                <w:kern w:val="0"/>
                <w:sz w:val="24"/>
                <w:szCs w:val="24"/>
                <w:lang w:val="ru-RU" w:eastAsia="ru-RU" w:bidi="ar-SA"/>
              </w:rPr>
              <w:t xml:space="preserve">Результаты мониторинга направлены в </w:t>
            </w:r>
            <w:r>
              <w:rPr>
                <w:rFonts w:ascii="Times New Roman" w:hAnsi="Times New Roman"/>
                <w:color w:val="000000"/>
                <w:kern w:val="0"/>
                <w:sz w:val="24"/>
                <w:szCs w:val="24"/>
                <w:lang w:val="ru-RU" w:eastAsia="ru-RU" w:bidi="ar-SA"/>
              </w:rPr>
              <w:t>комитет Ставропольского края по пищевой и перерабатывающей промышленности, торговле и лицензированию.</w:t>
            </w:r>
          </w:p>
        </w:tc>
      </w:tr>
      <w:tr>
        <w:trPr/>
        <w:tc>
          <w:tcPr>
            <w:tcW w:w="674" w:type="dxa"/>
            <w:tcBorders/>
          </w:tcPr>
          <w:p>
            <w:pPr>
              <w:pStyle w:val="NoSpacing"/>
              <w:widowControl w:val="false"/>
              <w:suppressAutoHyphens w:val="true"/>
              <w:spacing w:lineRule="exact" w:line="240" w:before="0" w:after="0"/>
              <w:jc w:val="center"/>
              <w:rPr>
                <w:rFonts w:ascii="Times New Roman" w:hAnsi="Times New Roman"/>
                <w:color w:val="000000"/>
                <w:kern w:val="0"/>
                <w:sz w:val="24"/>
                <w:szCs w:val="24"/>
                <w:lang w:val="ru-RU" w:eastAsia="ru-RU" w:bidi="ar-SA"/>
              </w:rPr>
            </w:pPr>
            <w:r>
              <w:rPr>
                <w:rFonts w:ascii="Times New Roman" w:hAnsi="Times New Roman"/>
                <w:color w:val="000000"/>
                <w:kern w:val="0"/>
                <w:sz w:val="24"/>
                <w:szCs w:val="24"/>
                <w:lang w:val="ru-RU" w:eastAsia="ru-RU" w:bidi="ar-SA"/>
              </w:rPr>
              <w:t>20.</w:t>
            </w:r>
          </w:p>
        </w:tc>
        <w:tc>
          <w:tcPr>
            <w:tcW w:w="5571" w:type="dxa"/>
            <w:tcBorders/>
          </w:tcPr>
          <w:p>
            <w:pPr>
              <w:pStyle w:val="Normal"/>
              <w:widowControl w:val="false"/>
              <w:suppressAutoHyphens w:val="true"/>
              <w:spacing w:lineRule="auto" w:line="240" w:before="0" w:after="0"/>
              <w:jc w:val="both"/>
              <w:rPr>
                <w:rFonts w:ascii="Times New Roman" w:hAnsi="Times New Roman" w:eastAsia="" w:cs=""/>
                <w:color w:val="000000"/>
                <w:kern w:val="0"/>
                <w:sz w:val="24"/>
                <w:szCs w:val="24"/>
                <w:lang w:val="ru-RU" w:eastAsia="ru-RU" w:bidi="ar-SA"/>
              </w:rPr>
            </w:pPr>
            <w:r>
              <w:rPr>
                <w:rFonts w:eastAsia="" w:cs="" w:ascii="Times New Roman" w:hAnsi="Times New Roman"/>
                <w:color w:val="000000"/>
                <w:kern w:val="0"/>
                <w:sz w:val="24"/>
                <w:szCs w:val="24"/>
                <w:lang w:val="ru-RU" w:eastAsia="ru-RU" w:bidi="ar-SA"/>
              </w:rPr>
              <w:t>Развитие и расширение ярмарочной торговли на территории Петровского городского округа Ставропольского края:</w:t>
            </w:r>
          </w:p>
          <w:p>
            <w:pPr>
              <w:pStyle w:val="Normal"/>
              <w:widowControl w:val="false"/>
              <w:suppressAutoHyphens w:val="true"/>
              <w:spacing w:lineRule="auto" w:line="240" w:before="0" w:after="0"/>
              <w:jc w:val="both"/>
              <w:rPr>
                <w:rFonts w:ascii="Times New Roman" w:hAnsi="Times New Roman" w:eastAsia="" w:cs=""/>
                <w:color w:val="000000"/>
                <w:kern w:val="0"/>
                <w:sz w:val="24"/>
                <w:szCs w:val="24"/>
                <w:lang w:val="ru-RU" w:eastAsia="ru-RU" w:bidi="ar-SA"/>
              </w:rPr>
            </w:pPr>
            <w:r>
              <w:rPr>
                <w:rFonts w:eastAsia="" w:cs="" w:ascii="Times New Roman" w:hAnsi="Times New Roman"/>
                <w:color w:val="000000"/>
                <w:kern w:val="0"/>
                <w:sz w:val="24"/>
                <w:szCs w:val="24"/>
                <w:lang w:val="ru-RU" w:eastAsia="ru-RU" w:bidi="ar-SA"/>
              </w:rPr>
              <w:t>- разработка и утверждение графиков проведения ярмарочных мероприятий;</w:t>
            </w:r>
          </w:p>
          <w:p>
            <w:pPr>
              <w:pStyle w:val="Normal"/>
              <w:widowControl w:val="false"/>
              <w:suppressAutoHyphens w:val="true"/>
              <w:spacing w:lineRule="auto" w:line="240" w:before="0" w:after="0"/>
              <w:jc w:val="both"/>
              <w:rPr>
                <w:rFonts w:ascii="Times New Roman" w:hAnsi="Times New Roman" w:eastAsia="" w:cs=""/>
                <w:color w:val="000000"/>
                <w:kern w:val="0"/>
                <w:sz w:val="24"/>
                <w:szCs w:val="24"/>
                <w:lang w:val="ru-RU" w:eastAsia="ru-RU" w:bidi="ar-SA"/>
              </w:rPr>
            </w:pPr>
            <w:r>
              <w:rPr>
                <w:rFonts w:eastAsia="" w:cs="" w:ascii="Times New Roman" w:hAnsi="Times New Roman"/>
                <w:color w:val="000000"/>
                <w:kern w:val="0"/>
                <w:sz w:val="24"/>
                <w:szCs w:val="24"/>
                <w:lang w:val="ru-RU" w:eastAsia="ru-RU" w:bidi="ar-SA"/>
              </w:rPr>
              <w:t>- информирование населения и товаропроизводителей Петровского городского округа о проведении ярмарочных мероприятий через средства массовой информации;</w:t>
            </w:r>
          </w:p>
          <w:p>
            <w:pPr>
              <w:pStyle w:val="Normal"/>
              <w:widowControl w:val="false"/>
              <w:suppressAutoHyphens w:val="true"/>
              <w:spacing w:lineRule="auto" w:line="240" w:before="0" w:after="0"/>
              <w:jc w:val="both"/>
              <w:rPr>
                <w:rFonts w:ascii="Times New Roman" w:hAnsi="Times New Roman" w:eastAsia="" w:cs=""/>
                <w:color w:val="000000"/>
                <w:kern w:val="0"/>
                <w:sz w:val="24"/>
                <w:szCs w:val="24"/>
                <w:lang w:val="ru-RU" w:eastAsia="ru-RU" w:bidi="ar-SA"/>
              </w:rPr>
            </w:pPr>
            <w:r>
              <w:rPr>
                <w:rFonts w:eastAsia="" w:cs="" w:ascii="Times New Roman" w:hAnsi="Times New Roman"/>
                <w:color w:val="000000"/>
                <w:kern w:val="0"/>
                <w:sz w:val="24"/>
                <w:szCs w:val="24"/>
                <w:lang w:val="ru-RU" w:eastAsia="ru-RU" w:bidi="ar-SA"/>
              </w:rPr>
              <w:t>- проведение выставок-ярмарок выходного дня;</w:t>
            </w:r>
          </w:p>
          <w:p>
            <w:pPr>
              <w:pStyle w:val="NoSpacing"/>
              <w:widowControl w:val="false"/>
              <w:suppressAutoHyphens w:val="true"/>
              <w:spacing w:lineRule="exact" w:line="240" w:before="0" w:after="0"/>
              <w:jc w:val="both"/>
              <w:rPr>
                <w:rFonts w:ascii="Times New Roman" w:hAnsi="Times New Roman"/>
                <w:color w:val="000000"/>
                <w:kern w:val="0"/>
                <w:sz w:val="24"/>
                <w:szCs w:val="24"/>
                <w:lang w:val="ru-RU" w:eastAsia="ru-RU" w:bidi="ar-SA"/>
              </w:rPr>
            </w:pPr>
            <w:r>
              <w:rPr>
                <w:rFonts w:ascii="Times New Roman" w:hAnsi="Times New Roman"/>
                <w:color w:val="000000"/>
                <w:kern w:val="0"/>
                <w:sz w:val="24"/>
                <w:szCs w:val="24"/>
                <w:lang w:val="ru-RU" w:eastAsia="ru-RU" w:bidi="ar-SA"/>
              </w:rPr>
              <w:t>- организация участия товаропроизводителей округа в международных, межрегиональных, краевых и городских ярмарках-выставках, в сезонных акциях.</w:t>
            </w:r>
          </w:p>
          <w:p>
            <w:pPr>
              <w:pStyle w:val="NoSpacing"/>
              <w:widowControl w:val="false"/>
              <w:suppressAutoHyphens w:val="true"/>
              <w:spacing w:lineRule="exact" w:line="240" w:before="0" w:after="0"/>
              <w:jc w:val="both"/>
              <w:rPr>
                <w:rFonts w:ascii="Times New Roman" w:hAnsi="Times New Roman"/>
                <w:color w:val="000000"/>
                <w:kern w:val="0"/>
                <w:sz w:val="22"/>
                <w:szCs w:val="22"/>
                <w:lang w:val="ru-RU" w:eastAsia="ru-RU" w:bidi="ar-SA"/>
              </w:rPr>
            </w:pPr>
            <w:r>
              <w:rPr>
                <w:rFonts w:ascii="Times New Roman" w:hAnsi="Times New Roman"/>
                <w:color w:val="000000"/>
                <w:kern w:val="0"/>
                <w:sz w:val="22"/>
                <w:szCs w:val="22"/>
                <w:lang w:val="ru-RU" w:eastAsia="ru-RU" w:bidi="ar-SA"/>
              </w:rPr>
            </w:r>
          </w:p>
          <w:p>
            <w:pPr>
              <w:pStyle w:val="NoSpacing"/>
              <w:widowControl w:val="false"/>
              <w:suppressAutoHyphens w:val="true"/>
              <w:spacing w:lineRule="exact" w:line="240" w:before="0" w:after="0"/>
              <w:jc w:val="both"/>
              <w:rPr>
                <w:rFonts w:ascii="Times New Roman" w:hAnsi="Times New Roman"/>
                <w:color w:val="000000"/>
                <w:kern w:val="0"/>
                <w:sz w:val="22"/>
                <w:szCs w:val="22"/>
                <w:lang w:val="ru-RU" w:eastAsia="ru-RU" w:bidi="ar-SA"/>
              </w:rPr>
            </w:pPr>
            <w:r>
              <w:rPr>
                <w:rFonts w:ascii="Times New Roman" w:hAnsi="Times New Roman"/>
                <w:color w:val="000000"/>
                <w:kern w:val="0"/>
                <w:sz w:val="22"/>
                <w:szCs w:val="22"/>
                <w:lang w:val="ru-RU" w:eastAsia="ru-RU" w:bidi="ar-SA"/>
              </w:rPr>
            </w:r>
          </w:p>
          <w:p>
            <w:pPr>
              <w:pStyle w:val="NoSpacing"/>
              <w:widowControl w:val="false"/>
              <w:suppressAutoHyphens w:val="true"/>
              <w:spacing w:lineRule="exact" w:line="240" w:before="0" w:after="0"/>
              <w:jc w:val="both"/>
              <w:rPr>
                <w:rFonts w:ascii="Times New Roman" w:hAnsi="Times New Roman"/>
                <w:color w:val="000000"/>
                <w:kern w:val="0"/>
                <w:sz w:val="22"/>
                <w:szCs w:val="22"/>
                <w:lang w:val="ru-RU" w:eastAsia="ru-RU" w:bidi="ar-SA"/>
              </w:rPr>
            </w:pPr>
            <w:r>
              <w:rPr>
                <w:rFonts w:ascii="Times New Roman" w:hAnsi="Times New Roman"/>
                <w:color w:val="000000"/>
                <w:kern w:val="0"/>
                <w:sz w:val="22"/>
                <w:szCs w:val="22"/>
                <w:lang w:val="ru-RU" w:eastAsia="ru-RU" w:bidi="ar-SA"/>
              </w:rPr>
            </w:r>
          </w:p>
          <w:p>
            <w:pPr>
              <w:pStyle w:val="NoSpacing"/>
              <w:widowControl w:val="false"/>
              <w:suppressAutoHyphens w:val="true"/>
              <w:spacing w:lineRule="exact" w:line="240" w:before="0" w:after="0"/>
              <w:jc w:val="both"/>
              <w:rPr>
                <w:rFonts w:ascii="Times New Roman" w:hAnsi="Times New Roman"/>
                <w:color w:val="000000"/>
                <w:kern w:val="0"/>
                <w:sz w:val="22"/>
                <w:szCs w:val="22"/>
                <w:lang w:val="ru-RU" w:eastAsia="ru-RU" w:bidi="ar-SA"/>
              </w:rPr>
            </w:pPr>
            <w:r>
              <w:rPr>
                <w:rFonts w:ascii="Times New Roman" w:hAnsi="Times New Roman"/>
                <w:color w:val="000000"/>
                <w:kern w:val="0"/>
                <w:sz w:val="22"/>
                <w:szCs w:val="22"/>
                <w:lang w:val="ru-RU" w:eastAsia="ru-RU" w:bidi="ar-SA"/>
              </w:rPr>
            </w:r>
          </w:p>
          <w:p>
            <w:pPr>
              <w:pStyle w:val="NoSpacing"/>
              <w:widowControl w:val="false"/>
              <w:suppressAutoHyphens w:val="true"/>
              <w:spacing w:lineRule="exact" w:line="240" w:before="0" w:after="0"/>
              <w:jc w:val="both"/>
              <w:rPr>
                <w:rFonts w:ascii="Times New Roman" w:hAnsi="Times New Roman"/>
                <w:color w:val="000000"/>
                <w:kern w:val="0"/>
                <w:sz w:val="22"/>
                <w:szCs w:val="22"/>
                <w:lang w:val="ru-RU" w:eastAsia="ru-RU" w:bidi="ar-SA"/>
              </w:rPr>
            </w:pPr>
            <w:r>
              <w:rPr>
                <w:rFonts w:ascii="Times New Roman" w:hAnsi="Times New Roman"/>
                <w:color w:val="000000"/>
                <w:kern w:val="0"/>
                <w:sz w:val="22"/>
                <w:szCs w:val="22"/>
                <w:lang w:val="ru-RU" w:eastAsia="ru-RU" w:bidi="ar-SA"/>
              </w:rPr>
            </w:r>
          </w:p>
          <w:p>
            <w:pPr>
              <w:pStyle w:val="NoSpacing"/>
              <w:widowControl w:val="false"/>
              <w:suppressAutoHyphens w:val="true"/>
              <w:spacing w:lineRule="exact" w:line="240" w:before="0" w:after="0"/>
              <w:jc w:val="both"/>
              <w:rPr>
                <w:rFonts w:ascii="Times New Roman" w:hAnsi="Times New Roman"/>
                <w:color w:val="000000"/>
                <w:kern w:val="0"/>
                <w:sz w:val="22"/>
                <w:szCs w:val="22"/>
                <w:lang w:val="ru-RU" w:eastAsia="ru-RU" w:bidi="ar-SA"/>
              </w:rPr>
            </w:pPr>
            <w:r>
              <w:rPr>
                <w:rFonts w:ascii="Times New Roman" w:hAnsi="Times New Roman"/>
                <w:color w:val="000000"/>
                <w:kern w:val="0"/>
                <w:sz w:val="22"/>
                <w:szCs w:val="22"/>
                <w:lang w:val="ru-RU" w:eastAsia="ru-RU" w:bidi="ar-SA"/>
              </w:rPr>
            </w:r>
          </w:p>
          <w:p>
            <w:pPr>
              <w:pStyle w:val="NoSpacing"/>
              <w:widowControl w:val="false"/>
              <w:suppressAutoHyphens w:val="true"/>
              <w:spacing w:lineRule="exact" w:line="240" w:before="0" w:after="0"/>
              <w:jc w:val="both"/>
              <w:rPr>
                <w:rFonts w:ascii="Times New Roman" w:hAnsi="Times New Roman"/>
                <w:color w:val="000000"/>
                <w:kern w:val="0"/>
                <w:sz w:val="22"/>
                <w:szCs w:val="22"/>
                <w:lang w:val="ru-RU" w:eastAsia="ru-RU" w:bidi="ar-SA"/>
              </w:rPr>
            </w:pPr>
            <w:r>
              <w:rPr>
                <w:rFonts w:ascii="Times New Roman" w:hAnsi="Times New Roman"/>
                <w:color w:val="000000"/>
                <w:kern w:val="0"/>
                <w:sz w:val="22"/>
                <w:szCs w:val="22"/>
                <w:lang w:val="ru-RU" w:eastAsia="ru-RU" w:bidi="ar-SA"/>
              </w:rPr>
            </w:r>
          </w:p>
          <w:p>
            <w:pPr>
              <w:pStyle w:val="NoSpacing"/>
              <w:widowControl w:val="false"/>
              <w:suppressAutoHyphens w:val="true"/>
              <w:spacing w:lineRule="exact" w:line="240" w:before="0" w:after="0"/>
              <w:jc w:val="both"/>
              <w:rPr>
                <w:rFonts w:ascii="Times New Roman" w:hAnsi="Times New Roman"/>
                <w:color w:val="000000"/>
                <w:kern w:val="0"/>
                <w:sz w:val="22"/>
                <w:szCs w:val="22"/>
                <w:lang w:val="ru-RU" w:eastAsia="ru-RU" w:bidi="ar-SA"/>
              </w:rPr>
            </w:pPr>
            <w:r>
              <w:rPr>
                <w:rFonts w:ascii="Times New Roman" w:hAnsi="Times New Roman"/>
                <w:color w:val="000000"/>
                <w:kern w:val="0"/>
                <w:sz w:val="22"/>
                <w:szCs w:val="22"/>
                <w:lang w:val="ru-RU" w:eastAsia="ru-RU" w:bidi="ar-SA"/>
              </w:rPr>
            </w:r>
          </w:p>
          <w:p>
            <w:pPr>
              <w:pStyle w:val="NoSpacing"/>
              <w:widowControl w:val="false"/>
              <w:suppressAutoHyphens w:val="true"/>
              <w:spacing w:lineRule="exact" w:line="240" w:before="0" w:after="0"/>
              <w:jc w:val="both"/>
              <w:rPr>
                <w:rFonts w:ascii="Times New Roman" w:hAnsi="Times New Roman"/>
                <w:color w:val="000000"/>
                <w:kern w:val="0"/>
                <w:sz w:val="22"/>
                <w:szCs w:val="22"/>
                <w:lang w:val="ru-RU" w:eastAsia="ru-RU" w:bidi="ar-SA"/>
              </w:rPr>
            </w:pPr>
            <w:r>
              <w:rPr>
                <w:rFonts w:ascii="Times New Roman" w:hAnsi="Times New Roman"/>
                <w:color w:val="000000"/>
                <w:kern w:val="0"/>
                <w:sz w:val="22"/>
                <w:szCs w:val="22"/>
                <w:lang w:val="ru-RU" w:eastAsia="ru-RU" w:bidi="ar-SA"/>
              </w:rPr>
            </w:r>
          </w:p>
          <w:p>
            <w:pPr>
              <w:pStyle w:val="NoSpacing"/>
              <w:widowControl w:val="false"/>
              <w:suppressAutoHyphens w:val="true"/>
              <w:spacing w:lineRule="exact" w:line="240" w:before="0" w:after="0"/>
              <w:jc w:val="both"/>
              <w:rPr>
                <w:rFonts w:ascii="Times New Roman" w:hAnsi="Times New Roman"/>
                <w:color w:val="000000"/>
                <w:kern w:val="0"/>
                <w:sz w:val="22"/>
                <w:szCs w:val="22"/>
                <w:lang w:val="ru-RU" w:eastAsia="ru-RU" w:bidi="ar-SA"/>
              </w:rPr>
            </w:pPr>
            <w:r>
              <w:rPr>
                <w:rFonts w:ascii="Times New Roman" w:hAnsi="Times New Roman"/>
                <w:color w:val="000000"/>
                <w:kern w:val="0"/>
                <w:sz w:val="22"/>
                <w:szCs w:val="22"/>
                <w:lang w:val="ru-RU" w:eastAsia="ru-RU" w:bidi="ar-SA"/>
              </w:rPr>
            </w:r>
          </w:p>
          <w:p>
            <w:pPr>
              <w:pStyle w:val="NoSpacing"/>
              <w:widowControl w:val="false"/>
              <w:suppressAutoHyphens w:val="true"/>
              <w:spacing w:lineRule="exact" w:line="240" w:before="0" w:after="0"/>
              <w:jc w:val="both"/>
              <w:rPr>
                <w:rFonts w:ascii="Times New Roman" w:hAnsi="Times New Roman"/>
                <w:color w:val="000000"/>
                <w:kern w:val="0"/>
                <w:sz w:val="22"/>
                <w:szCs w:val="22"/>
                <w:lang w:val="ru-RU" w:eastAsia="ru-RU" w:bidi="ar-SA"/>
              </w:rPr>
            </w:pPr>
            <w:r>
              <w:rPr>
                <w:rFonts w:ascii="Times New Roman" w:hAnsi="Times New Roman"/>
                <w:color w:val="000000"/>
                <w:kern w:val="0"/>
                <w:sz w:val="22"/>
                <w:szCs w:val="22"/>
                <w:lang w:val="ru-RU" w:eastAsia="ru-RU" w:bidi="ar-SA"/>
              </w:rPr>
            </w:r>
          </w:p>
          <w:p>
            <w:pPr>
              <w:pStyle w:val="NoSpacing"/>
              <w:widowControl w:val="false"/>
              <w:suppressAutoHyphens w:val="true"/>
              <w:spacing w:lineRule="exact" w:line="240" w:before="0" w:after="0"/>
              <w:jc w:val="both"/>
              <w:rPr>
                <w:rFonts w:ascii="Times New Roman" w:hAnsi="Times New Roman"/>
                <w:color w:val="000000"/>
                <w:kern w:val="0"/>
                <w:sz w:val="22"/>
                <w:szCs w:val="22"/>
                <w:lang w:val="ru-RU" w:eastAsia="ru-RU" w:bidi="ar-SA"/>
              </w:rPr>
            </w:pPr>
            <w:r>
              <w:rPr>
                <w:rFonts w:ascii="Times New Roman" w:hAnsi="Times New Roman"/>
                <w:color w:val="000000"/>
                <w:kern w:val="0"/>
                <w:sz w:val="22"/>
                <w:szCs w:val="22"/>
                <w:lang w:val="ru-RU" w:eastAsia="ru-RU" w:bidi="ar-SA"/>
              </w:rPr>
            </w:r>
          </w:p>
          <w:p>
            <w:pPr>
              <w:pStyle w:val="NoSpacing"/>
              <w:widowControl w:val="false"/>
              <w:suppressAutoHyphens w:val="true"/>
              <w:spacing w:lineRule="exact" w:line="240" w:before="0" w:after="0"/>
              <w:jc w:val="both"/>
              <w:rPr>
                <w:rFonts w:ascii="Times New Roman" w:hAnsi="Times New Roman"/>
                <w:color w:val="000000"/>
                <w:kern w:val="0"/>
                <w:sz w:val="22"/>
                <w:szCs w:val="22"/>
                <w:lang w:val="ru-RU" w:eastAsia="ru-RU" w:bidi="ar-SA"/>
              </w:rPr>
            </w:pPr>
            <w:r>
              <w:rPr>
                <w:rFonts w:ascii="Times New Roman" w:hAnsi="Times New Roman"/>
                <w:color w:val="000000"/>
                <w:kern w:val="0"/>
                <w:sz w:val="22"/>
                <w:szCs w:val="22"/>
                <w:lang w:val="ru-RU" w:eastAsia="ru-RU" w:bidi="ar-SA"/>
              </w:rPr>
            </w:r>
          </w:p>
          <w:p>
            <w:pPr>
              <w:pStyle w:val="NoSpacing"/>
              <w:widowControl w:val="false"/>
              <w:suppressAutoHyphens w:val="true"/>
              <w:spacing w:lineRule="exact" w:line="240" w:before="0" w:after="0"/>
              <w:jc w:val="both"/>
              <w:rPr>
                <w:rFonts w:ascii="Times New Roman" w:hAnsi="Times New Roman"/>
                <w:color w:val="000000"/>
                <w:kern w:val="0"/>
                <w:sz w:val="22"/>
                <w:szCs w:val="22"/>
                <w:lang w:val="ru-RU" w:eastAsia="ru-RU" w:bidi="ar-SA"/>
              </w:rPr>
            </w:pPr>
            <w:r>
              <w:rPr>
                <w:rFonts w:ascii="Times New Roman" w:hAnsi="Times New Roman"/>
                <w:color w:val="000000"/>
                <w:kern w:val="0"/>
                <w:sz w:val="22"/>
                <w:szCs w:val="22"/>
                <w:lang w:val="ru-RU" w:eastAsia="ru-RU" w:bidi="ar-SA"/>
              </w:rPr>
            </w:r>
          </w:p>
          <w:p>
            <w:pPr>
              <w:pStyle w:val="NoSpacing"/>
              <w:widowControl w:val="false"/>
              <w:suppressAutoHyphens w:val="true"/>
              <w:spacing w:lineRule="exact" w:line="240" w:before="0" w:after="0"/>
              <w:jc w:val="both"/>
              <w:rPr>
                <w:rFonts w:ascii="Times New Roman" w:hAnsi="Times New Roman"/>
                <w:color w:val="000000"/>
                <w:kern w:val="0"/>
                <w:sz w:val="22"/>
                <w:szCs w:val="22"/>
                <w:lang w:val="ru-RU" w:eastAsia="ru-RU" w:bidi="ar-SA"/>
              </w:rPr>
            </w:pPr>
            <w:r>
              <w:rPr>
                <w:rFonts w:ascii="Times New Roman" w:hAnsi="Times New Roman"/>
                <w:color w:val="000000"/>
                <w:kern w:val="0"/>
                <w:sz w:val="22"/>
                <w:szCs w:val="22"/>
                <w:lang w:val="ru-RU" w:eastAsia="ru-RU" w:bidi="ar-SA"/>
              </w:rPr>
            </w:r>
          </w:p>
          <w:p>
            <w:pPr>
              <w:pStyle w:val="NoSpacing"/>
              <w:widowControl w:val="false"/>
              <w:suppressAutoHyphens w:val="true"/>
              <w:spacing w:lineRule="exact" w:line="240" w:before="0" w:after="0"/>
              <w:jc w:val="both"/>
              <w:rPr>
                <w:rFonts w:ascii="Times New Roman" w:hAnsi="Times New Roman"/>
                <w:color w:val="000000"/>
                <w:kern w:val="0"/>
                <w:sz w:val="22"/>
                <w:szCs w:val="22"/>
                <w:lang w:val="ru-RU" w:eastAsia="ru-RU" w:bidi="ar-SA"/>
              </w:rPr>
            </w:pPr>
            <w:r>
              <w:rPr>
                <w:rFonts w:ascii="Times New Roman" w:hAnsi="Times New Roman"/>
                <w:color w:val="000000"/>
                <w:kern w:val="0"/>
                <w:sz w:val="22"/>
                <w:szCs w:val="22"/>
                <w:lang w:val="ru-RU" w:eastAsia="ru-RU" w:bidi="ar-SA"/>
              </w:rPr>
            </w:r>
          </w:p>
          <w:p>
            <w:pPr>
              <w:pStyle w:val="NoSpacing"/>
              <w:widowControl w:val="false"/>
              <w:suppressAutoHyphens w:val="true"/>
              <w:spacing w:lineRule="exact" w:line="240" w:before="0" w:after="0"/>
              <w:jc w:val="both"/>
              <w:rPr>
                <w:rFonts w:ascii="Times New Roman" w:hAnsi="Times New Roman"/>
                <w:color w:val="000000"/>
                <w:kern w:val="0"/>
                <w:sz w:val="22"/>
                <w:szCs w:val="22"/>
                <w:lang w:val="ru-RU" w:eastAsia="ru-RU" w:bidi="ar-SA"/>
              </w:rPr>
            </w:pPr>
            <w:r>
              <w:rPr>
                <w:rFonts w:ascii="Times New Roman" w:hAnsi="Times New Roman"/>
                <w:color w:val="000000"/>
                <w:kern w:val="0"/>
                <w:sz w:val="22"/>
                <w:szCs w:val="22"/>
                <w:lang w:val="ru-RU" w:eastAsia="ru-RU" w:bidi="ar-SA"/>
              </w:rPr>
            </w:r>
          </w:p>
          <w:p>
            <w:pPr>
              <w:pStyle w:val="NoSpacing"/>
              <w:widowControl w:val="false"/>
              <w:suppressAutoHyphens w:val="true"/>
              <w:spacing w:lineRule="exact" w:line="240" w:before="0" w:after="0"/>
              <w:jc w:val="both"/>
              <w:rPr>
                <w:rFonts w:ascii="Times New Roman" w:hAnsi="Times New Roman"/>
                <w:color w:val="000000"/>
                <w:kern w:val="0"/>
                <w:sz w:val="24"/>
                <w:szCs w:val="24"/>
                <w:lang w:val="ru-RU" w:eastAsia="ru-RU" w:bidi="ar-SA"/>
              </w:rPr>
            </w:pPr>
            <w:r>
              <w:rPr>
                <w:rFonts w:ascii="Times New Roman" w:hAnsi="Times New Roman"/>
                <w:color w:val="000000"/>
                <w:kern w:val="0"/>
                <w:sz w:val="24"/>
                <w:szCs w:val="24"/>
                <w:lang w:val="ru-RU" w:eastAsia="ru-RU" w:bidi="ar-SA"/>
              </w:rPr>
              <w:t>Реализация подпрограммы Поддержка развитие малого и среднего предпринимательства на территории Петровского городского округа Ставропольского края</w:t>
            </w:r>
          </w:p>
        </w:tc>
        <w:tc>
          <w:tcPr>
            <w:tcW w:w="1942" w:type="dxa"/>
            <w:tcBorders/>
            <w:vAlign w:val="center"/>
          </w:tcPr>
          <w:p>
            <w:pPr>
              <w:pStyle w:val="NoSpacing"/>
              <w:widowControl w:val="false"/>
              <w:suppressAutoHyphens w:val="true"/>
              <w:spacing w:lineRule="exact" w:line="240" w:before="0" w:after="0"/>
              <w:jc w:val="center"/>
              <w:rPr>
                <w:rFonts w:ascii="Times New Roman" w:hAnsi="Times New Roman"/>
                <w:color w:val="000000"/>
                <w:kern w:val="0"/>
                <w:sz w:val="24"/>
                <w:szCs w:val="24"/>
                <w:lang w:val="ru-RU" w:eastAsia="ru-RU" w:bidi="ar-SA"/>
              </w:rPr>
            </w:pPr>
            <w:r>
              <w:rPr>
                <w:rFonts w:ascii="Times New Roman" w:hAnsi="Times New Roman"/>
                <w:color w:val="000000"/>
                <w:kern w:val="0"/>
                <w:sz w:val="24"/>
                <w:szCs w:val="24"/>
                <w:lang w:val="ru-RU" w:eastAsia="ru-RU" w:bidi="ar-SA"/>
              </w:rPr>
              <w:t>2021-2025 гг.</w:t>
            </w:r>
          </w:p>
        </w:tc>
        <w:tc>
          <w:tcPr>
            <w:tcW w:w="7426" w:type="dxa"/>
            <w:tcBorders/>
          </w:tcPr>
          <w:p>
            <w:pPr>
              <w:pStyle w:val="NoSpacing"/>
              <w:widowControl w:val="false"/>
              <w:suppressAutoHyphens w:val="true"/>
              <w:spacing w:lineRule="auto" w:line="240" w:before="0" w:after="0"/>
              <w:jc w:val="both"/>
              <w:rPr>
                <w:rFonts w:ascii="Times New Roman" w:hAnsi="Times New Roman"/>
                <w:color w:val="000000"/>
                <w:kern w:val="0"/>
                <w:sz w:val="24"/>
                <w:szCs w:val="24"/>
                <w:lang w:val="ru-RU" w:eastAsia="ru-RU" w:bidi="ar-SA"/>
              </w:rPr>
            </w:pPr>
            <w:r>
              <w:rPr>
                <w:rFonts w:ascii="Times New Roman" w:hAnsi="Times New Roman"/>
                <w:color w:val="000000"/>
                <w:kern w:val="0"/>
                <w:sz w:val="24"/>
                <w:szCs w:val="24"/>
                <w:lang w:val="ru-RU" w:eastAsia="ru-RU" w:bidi="ar-SA"/>
              </w:rPr>
              <w:t>Для обеспечения сбалансированности товарных рынков сельхозпродукцией, продукцией местных товаропроизводителей и недопущения ускоренного роста цен на продовольствие, на территории Петровского городского округа Ставропольского края активно развивается ярмарочная торговля.</w:t>
            </w:r>
          </w:p>
          <w:p>
            <w:pPr>
              <w:pStyle w:val="NoSpacing"/>
              <w:widowControl w:val="false"/>
              <w:suppressAutoHyphens w:val="true"/>
              <w:spacing w:lineRule="auto" w:line="240" w:before="0" w:after="0"/>
              <w:jc w:val="both"/>
              <w:rPr>
                <w:rFonts w:ascii="Times New Roman" w:hAnsi="Times New Roman"/>
                <w:color w:val="000000"/>
                <w:sz w:val="24"/>
                <w:szCs w:val="24"/>
              </w:rPr>
            </w:pPr>
            <w:r>
              <w:rPr>
                <w:rFonts w:ascii="Times New Roman" w:hAnsi="Times New Roman"/>
                <w:color w:val="000000"/>
                <w:kern w:val="0"/>
                <w:sz w:val="24"/>
                <w:szCs w:val="24"/>
                <w:lang w:val="ru-RU" w:eastAsia="ru-RU" w:bidi="ar-SA"/>
              </w:rPr>
              <w:t>Ярмарки на территории Петровского городского округа Ставропольского края в 2022 году организованы в соответствии с Порядком проведения ярмарок, утвержденным постановлением администрации Петровского городского округа Ставропольского края от 14 июня 2018 г. № 951 «О проведении ярмарок и продажи товаров (выполнения работ, оказания услуг) на них на территории Петровского городского округа Ставропольского края», графиком проведения ярмарок, утвержденного распоряжением администрации Петровского городского округа Ставропольского края от 10 декабря 2021 г. № 831-р «Об утверждении графика проведения ярмарок на территории Петровского городского округа Ставропольского края на 2022 год».</w:t>
            </w:r>
          </w:p>
          <w:p>
            <w:pPr>
              <w:pStyle w:val="NoSpacing"/>
              <w:widowControl w:val="false"/>
              <w:suppressAutoHyphens w:val="true"/>
              <w:spacing w:lineRule="auto" w:line="240" w:before="0" w:after="0"/>
              <w:jc w:val="both"/>
              <w:rPr>
                <w:rFonts w:ascii="Times New Roman" w:hAnsi="Times New Roman"/>
                <w:color w:val="000000"/>
                <w:kern w:val="0"/>
                <w:sz w:val="24"/>
                <w:szCs w:val="24"/>
                <w:lang w:val="ru-RU" w:eastAsia="ru-RU" w:bidi="ar-SA"/>
              </w:rPr>
            </w:pPr>
            <w:r>
              <w:rPr>
                <w:rFonts w:ascii="Times New Roman" w:hAnsi="Times New Roman"/>
                <w:color w:val="000000"/>
                <w:kern w:val="0"/>
                <w:sz w:val="24"/>
                <w:szCs w:val="24"/>
                <w:lang w:val="ru-RU" w:eastAsia="ru-RU" w:bidi="ar-SA"/>
              </w:rPr>
              <w:t>Информация о проведении ярмарочных мероприятий доводится до населения и товаропроизводителей Петровского городского округа Ставропольского края путем публикации в средствах массовой информации и размещения в социальных сетях.</w:t>
            </w:r>
          </w:p>
          <w:p>
            <w:pPr>
              <w:pStyle w:val="NoSpacing"/>
              <w:widowControl w:val="false"/>
              <w:suppressAutoHyphens w:val="true"/>
              <w:spacing w:lineRule="auto" w:line="240" w:before="0" w:after="0"/>
              <w:jc w:val="both"/>
              <w:rPr>
                <w:rFonts w:ascii="Times New Roman" w:hAnsi="Times New Roman"/>
                <w:color w:val="000000"/>
                <w:kern w:val="0"/>
                <w:sz w:val="24"/>
                <w:szCs w:val="24"/>
                <w:lang w:val="ru-RU" w:eastAsia="ru-RU" w:bidi="ar-SA"/>
              </w:rPr>
            </w:pPr>
            <w:r>
              <w:rPr>
                <w:rFonts w:ascii="Times New Roman" w:hAnsi="Times New Roman"/>
                <w:color w:val="000000"/>
                <w:kern w:val="0"/>
                <w:sz w:val="24"/>
                <w:szCs w:val="24"/>
                <w:lang w:val="ru-RU" w:eastAsia="ru-RU" w:bidi="ar-SA"/>
              </w:rPr>
              <w:t>Для проведения регулярных ярмарок в 2022 году определено 16 площадок, на которых  предусмотрено 602 торговых мест, в том числе 302 торговых места для реализации продовольственных товаров.</w:t>
            </w:r>
          </w:p>
          <w:p>
            <w:pPr>
              <w:pStyle w:val="NoSpacing"/>
              <w:widowControl w:val="false"/>
              <w:suppressAutoHyphens w:val="true"/>
              <w:bidi w:val="0"/>
              <w:spacing w:lineRule="auto" w:line="240" w:before="0" w:after="0"/>
              <w:ind w:left="0" w:right="0" w:firstLine="454"/>
              <w:jc w:val="both"/>
              <w:rPr>
                <w:rFonts w:ascii="Times New Roman" w:hAnsi="Times New Roman"/>
                <w:color w:val="000000"/>
                <w:kern w:val="0"/>
                <w:sz w:val="24"/>
                <w:szCs w:val="24"/>
                <w:lang w:val="ru-RU" w:eastAsia="ru-RU" w:bidi="ar-SA"/>
              </w:rPr>
            </w:pPr>
            <w:r>
              <w:rPr>
                <w:rFonts w:ascii="Times New Roman" w:hAnsi="Times New Roman"/>
                <w:color w:val="000000"/>
                <w:kern w:val="0"/>
                <w:sz w:val="24"/>
                <w:szCs w:val="24"/>
                <w:lang w:val="ru-RU" w:eastAsia="ru-RU" w:bidi="ar-SA"/>
              </w:rPr>
              <w:t>В 2022 году на территории Петровского городского округа проведено 151 ярмарок с участием товаропроизводителей Петровского городского округа. Ч</w:t>
            </w:r>
            <w:r>
              <w:rPr>
                <w:rFonts w:eastAsia="Times New Roman" w:cs="Times New Roman" w:ascii="Times New Roman" w:hAnsi="Times New Roman"/>
                <w:color w:val="000000"/>
                <w:kern w:val="0"/>
                <w:sz w:val="24"/>
                <w:szCs w:val="24"/>
                <w:shd w:fill="FFFFFF" w:val="clear"/>
                <w:lang w:val="ru-RU" w:eastAsia="ru-RU" w:bidi="ar-SA"/>
              </w:rPr>
              <w:t>исло дней работы ярмарок составило 1108, в которых приняли участие 1270 участников. За отчетный период реализовано продукции на сумму 26 452,76  тыс.рублей, объем реализованной продукции увеличился на 106,46 тыс.руб.</w:t>
            </w:r>
          </w:p>
          <w:p>
            <w:pPr>
              <w:pStyle w:val="Normal"/>
              <w:widowControl w:val="false"/>
              <w:suppressAutoHyphens w:val="true"/>
              <w:bidi w:val="0"/>
              <w:spacing w:lineRule="auto" w:line="240" w:before="0" w:after="0"/>
              <w:ind w:left="0" w:right="0" w:firstLine="454"/>
              <w:jc w:val="both"/>
              <w:rPr>
                <w:rFonts w:ascii="Times New Roman" w:hAnsi="Times New Roman"/>
                <w:color w:val="000000"/>
                <w:sz w:val="24"/>
                <w:szCs w:val="24"/>
              </w:rPr>
            </w:pPr>
            <w:r>
              <w:rPr>
                <w:rFonts w:ascii="Times New Roman" w:hAnsi="Times New Roman"/>
                <w:color w:val="000000"/>
                <w:sz w:val="24"/>
                <w:szCs w:val="24"/>
              </w:rPr>
              <w:t>В течение отчетного периода 12 субъектов малого и среднего предпринимательства, осуществляющих свою деятельность на территории городского округа, воспользовались государственной поддержкой (микрозаймами) НМО «Фонд микрофинансирования субъектов малого и среднего предпринимательства в Ставропольском крае» на общую сумму 22,0 млн. рублей. ГУП СК «Гарантийный фонд поддержки субъектов малого и среднего предпринимательства в Ставропольском крае» предоставлено 4 поручительства на сумму 19,8 млн. рублей. Фондом поддержки предпринимательства в Ставропольском крае субъектам малого и среднего предпринимательства было оказано услуг: субъектам малого и среднего предпринимательства – 154 услуги (по мерам поддержки, об открытии бизнеса, бизнес-планирование и т.д.). Кроме этого, 317 консультативных услуг было предоставлено отделом развития предпринимательства, торговли и потребительского рынка администрации Петровского городского округа Ставропольского края.</w:t>
            </w:r>
          </w:p>
          <w:p>
            <w:pPr>
              <w:pStyle w:val="NoSpacing1"/>
              <w:widowControl w:val="false"/>
              <w:suppressAutoHyphens w:val="true"/>
              <w:bidi w:val="0"/>
              <w:spacing w:lineRule="auto" w:line="240" w:before="0" w:after="0"/>
              <w:ind w:left="0" w:right="0" w:firstLine="397"/>
              <w:jc w:val="both"/>
              <w:rPr>
                <w:rFonts w:ascii="Times New Roman" w:hAnsi="Times New Roman"/>
                <w:color w:val="000000"/>
                <w:sz w:val="24"/>
                <w:szCs w:val="24"/>
              </w:rPr>
            </w:pPr>
            <w:r>
              <w:rPr>
                <w:rFonts w:eastAsia="" w:cs="Times New Roman" w:ascii="Times New Roman" w:hAnsi="Times New Roman"/>
                <w:color w:val="000000"/>
                <w:kern w:val="0"/>
                <w:sz w:val="24"/>
                <w:szCs w:val="24"/>
                <w:lang w:val="ru-RU" w:eastAsia="ru-RU" w:bidi="ar-SA"/>
              </w:rPr>
              <w:t>В рамках реализации программных мероприятий по «самозанятости» в 2022 году центром занятости Петровского района 1 гражданину оказана единовременная финансовая помощь на открытие бизнеса при государственной регистрации в качестве индивидуального предпринимателя в сумме 75,2 тыс. рублей.</w:t>
            </w:r>
          </w:p>
          <w:p>
            <w:pPr>
              <w:pStyle w:val="Normal"/>
              <w:widowControl w:val="false"/>
              <w:tabs>
                <w:tab w:val="clear" w:pos="708"/>
                <w:tab w:val="left" w:pos="851" w:leader="none"/>
                <w:tab w:val="left" w:pos="993" w:leader="none"/>
              </w:tabs>
              <w:suppressAutoHyphens w:val="true"/>
              <w:bidi w:val="0"/>
              <w:spacing w:lineRule="exact" w:line="240" w:before="0" w:after="0"/>
              <w:ind w:left="0" w:right="0" w:firstLine="454"/>
              <w:jc w:val="both"/>
              <w:rPr>
                <w:rFonts w:ascii="Times New Roman" w:hAnsi="Times New Roman"/>
                <w:color w:val="000000"/>
                <w:sz w:val="24"/>
                <w:szCs w:val="24"/>
              </w:rPr>
            </w:pPr>
            <w:r>
              <w:rPr>
                <w:rFonts w:eastAsia="" w:cs="Times New Roman" w:ascii="Times New Roman" w:hAnsi="Times New Roman"/>
                <w:color w:val="000000"/>
                <w:kern w:val="0"/>
                <w:sz w:val="24"/>
                <w:szCs w:val="24"/>
                <w:lang w:val="ru-RU" w:eastAsia="ru-RU" w:bidi="ar-SA"/>
              </w:rPr>
              <w:t>Проводится систематическая работа по популяризации предпринимательства, размещается информация в социальных сетях и на официальном сайте администрации Петровского городского округа Ставропольского края в информационно-телекоммуникационной сети «Интернет».</w:t>
            </w:r>
          </w:p>
          <w:p>
            <w:pPr>
              <w:pStyle w:val="Normal"/>
              <w:widowControl w:val="false"/>
              <w:suppressAutoHyphens w:val="true"/>
              <w:bidi w:val="0"/>
              <w:spacing w:lineRule="auto" w:line="240" w:before="0" w:after="0"/>
              <w:ind w:left="0" w:right="0" w:firstLine="510"/>
              <w:jc w:val="both"/>
              <w:rPr>
                <w:rFonts w:ascii="Times New Roman" w:hAnsi="Times New Roman"/>
                <w:sz w:val="24"/>
                <w:szCs w:val="24"/>
              </w:rPr>
            </w:pPr>
            <w:r>
              <w:rPr>
                <w:rFonts w:eastAsia="Times New Roman" w:cs="Times New Roman" w:ascii="Times New Roman" w:hAnsi="Times New Roman"/>
                <w:sz w:val="24"/>
                <w:szCs w:val="24"/>
              </w:rPr>
              <w:t xml:space="preserve">В целях совершенствования и координации работы в области поддержки и развития малого и среднего предпринимательства, создания благоприятных условий для развития предпринимательской деятельности и решения социально - экономических задач в отчетном периоде проведено 6 заседаний координационного совета по развитию малого и среднего предпринимательства. </w:t>
            </w:r>
            <w:r>
              <w:rPr>
                <w:rFonts w:eastAsia="Times New Roman" w:cs="Times New Roman" w:ascii="Times New Roman" w:hAnsi="Times New Roman"/>
                <w:color w:val="222222"/>
                <w:sz w:val="24"/>
                <w:szCs w:val="24"/>
              </w:rPr>
              <w:t>Кроме того, с</w:t>
            </w:r>
            <w:r>
              <w:rPr>
                <w:rFonts w:eastAsia="Times New Roman" w:cs="Times New Roman" w:ascii="Times New Roman" w:hAnsi="Times New Roman"/>
                <w:sz w:val="24"/>
                <w:szCs w:val="24"/>
              </w:rPr>
              <w:t>убъекты МСП принимали участие в вебинарах, онлайн заседаниях, дистанционных обучающих мероприятий, организованных К</w:t>
            </w:r>
            <w:r>
              <w:rPr>
                <w:rFonts w:cs="Times New Roman" w:ascii="Times New Roman" w:hAnsi="Times New Roman"/>
                <w:sz w:val="24"/>
                <w:szCs w:val="24"/>
              </w:rPr>
              <w:t>орпорацией развития СК, АО «МСП Банк» и региональных лизинговых компаний, Союзом «Торгово-промышленная палата Ставропольского края», Уполномоченным по защите прав предпринимателей в СК, Комитетом СК по пищевой и перерабатывающей промышленности, торговле и лицензированию, министерством туризма и оздоровительных курортов Ставропольского края</w:t>
            </w:r>
            <w:r>
              <w:rPr>
                <w:rFonts w:eastAsia="Times New Roman" w:cs="Times New Roman" w:ascii="Times New Roman" w:hAnsi="Times New Roman"/>
                <w:sz w:val="24"/>
                <w:szCs w:val="24"/>
              </w:rPr>
              <w:t>.</w:t>
            </w:r>
          </w:p>
          <w:p>
            <w:pPr>
              <w:pStyle w:val="Normal"/>
              <w:widowControl w:val="false"/>
              <w:spacing w:lineRule="auto" w:line="240" w:before="0" w:after="0"/>
              <w:ind w:firstLine="459"/>
              <w:jc w:val="both"/>
              <w:rPr>
                <w:rFonts w:ascii="Times New Roman" w:hAnsi="Times New Roman"/>
                <w:sz w:val="24"/>
                <w:szCs w:val="24"/>
              </w:rPr>
            </w:pPr>
            <w:r>
              <w:rPr>
                <w:rFonts w:cs="Times New Roman" w:ascii="Times New Roman" w:hAnsi="Times New Roman"/>
                <w:sz w:val="24"/>
                <w:szCs w:val="24"/>
              </w:rPr>
              <w:t>В ходе данных мероприятий были рассмотрены следующие вопросы:</w:t>
            </w:r>
          </w:p>
          <w:p>
            <w:pPr>
              <w:pStyle w:val="Normal"/>
              <w:widowControl w:val="false"/>
              <w:spacing w:lineRule="auto" w:line="240" w:before="0" w:after="0"/>
              <w:ind w:firstLine="459"/>
              <w:jc w:val="both"/>
              <w:rPr>
                <w:rFonts w:ascii="Times New Roman" w:hAnsi="Times New Roman"/>
                <w:sz w:val="24"/>
                <w:szCs w:val="24"/>
              </w:rPr>
            </w:pPr>
            <w:r>
              <w:rPr>
                <w:rFonts w:cs="Times New Roman" w:ascii="Times New Roman" w:hAnsi="Times New Roman"/>
                <w:sz w:val="24"/>
                <w:szCs w:val="24"/>
              </w:rPr>
              <w:t>- вопросы обеспечения устойчивого социально-экономического развития округа в условиях внешнего санкционного давления на Россию;</w:t>
            </w:r>
          </w:p>
          <w:p>
            <w:pPr>
              <w:pStyle w:val="Normal"/>
              <w:widowControl w:val="false"/>
              <w:spacing w:lineRule="auto" w:line="240" w:before="0" w:after="0"/>
              <w:ind w:firstLine="459"/>
              <w:jc w:val="both"/>
              <w:rPr>
                <w:rFonts w:ascii="Times New Roman" w:hAnsi="Times New Roman"/>
                <w:sz w:val="24"/>
                <w:szCs w:val="24"/>
              </w:rPr>
            </w:pPr>
            <w:r>
              <w:rPr>
                <w:rFonts w:cs="Times New Roman" w:ascii="Times New Roman" w:hAnsi="Times New Roman"/>
                <w:sz w:val="24"/>
                <w:szCs w:val="24"/>
              </w:rPr>
              <w:t>- действующие меры поддержки организациям и индивидуальным предпринимателям в условиях внешнего санкционного давления;</w:t>
            </w:r>
          </w:p>
          <w:p>
            <w:pPr>
              <w:pStyle w:val="Normal"/>
              <w:widowControl w:val="false"/>
              <w:spacing w:lineRule="auto" w:line="240" w:before="0" w:after="0"/>
              <w:ind w:firstLine="459"/>
              <w:jc w:val="both"/>
              <w:rPr>
                <w:rFonts w:ascii="Times New Roman" w:hAnsi="Times New Roman"/>
                <w:sz w:val="24"/>
                <w:szCs w:val="24"/>
              </w:rPr>
            </w:pPr>
            <w:r>
              <w:rPr>
                <w:rFonts w:cs="Times New Roman" w:ascii="Times New Roman" w:hAnsi="Times New Roman"/>
                <w:sz w:val="24"/>
                <w:szCs w:val="24"/>
              </w:rPr>
              <w:t>- особенности организации и осуществления государственного контроля (надзора), муниципального контроля в 2022 году, установленные Правительством Российской Федерации;</w:t>
            </w:r>
          </w:p>
          <w:p>
            <w:pPr>
              <w:pStyle w:val="Normal"/>
              <w:widowControl w:val="false"/>
              <w:spacing w:lineRule="auto" w:line="240" w:before="0" w:after="0"/>
              <w:ind w:firstLine="459"/>
              <w:jc w:val="both"/>
              <w:rPr>
                <w:rFonts w:ascii="Times New Roman" w:hAnsi="Times New Roman"/>
                <w:sz w:val="24"/>
                <w:szCs w:val="24"/>
              </w:rPr>
            </w:pPr>
            <w:r>
              <w:rPr>
                <w:rFonts w:cs="Times New Roman" w:ascii="Times New Roman" w:hAnsi="Times New Roman"/>
                <w:sz w:val="24"/>
                <w:szCs w:val="24"/>
              </w:rPr>
              <w:t>- проведение дистанционных обучающих мероприятий для субъектов малого и среднего предпринимательства;</w:t>
            </w:r>
          </w:p>
          <w:p>
            <w:pPr>
              <w:pStyle w:val="Normal"/>
              <w:widowControl w:val="false"/>
              <w:spacing w:lineRule="auto" w:line="240" w:before="0" w:after="0"/>
              <w:ind w:firstLine="459"/>
              <w:jc w:val="both"/>
              <w:rPr>
                <w:rFonts w:ascii="Times New Roman" w:hAnsi="Times New Roman"/>
                <w:sz w:val="24"/>
                <w:szCs w:val="24"/>
              </w:rPr>
            </w:pPr>
            <w:r>
              <w:rPr>
                <w:rFonts w:cs="Times New Roman" w:ascii="Times New Roman" w:hAnsi="Times New Roman"/>
                <w:sz w:val="24"/>
                <w:szCs w:val="24"/>
              </w:rPr>
              <w:t>- актуальные изменения в законодательстве;</w:t>
            </w:r>
          </w:p>
          <w:p>
            <w:pPr>
              <w:pStyle w:val="Normal"/>
              <w:widowControl w:val="false"/>
              <w:spacing w:lineRule="auto" w:line="240" w:before="0" w:after="0"/>
              <w:ind w:firstLine="459"/>
              <w:jc w:val="both"/>
              <w:rPr>
                <w:rFonts w:ascii="Times New Roman" w:hAnsi="Times New Roman"/>
                <w:sz w:val="24"/>
                <w:szCs w:val="24"/>
              </w:rPr>
            </w:pPr>
            <w:r>
              <w:rPr>
                <w:rFonts w:cs="Times New Roman" w:ascii="Times New Roman" w:hAnsi="Times New Roman"/>
                <w:sz w:val="24"/>
                <w:szCs w:val="24"/>
              </w:rPr>
              <w:t>- социальные сети как инструмент продвижения бизнеса;</w:t>
            </w:r>
          </w:p>
          <w:p>
            <w:pPr>
              <w:pStyle w:val="Normal"/>
              <w:widowControl w:val="false"/>
              <w:spacing w:lineRule="auto" w:line="240" w:before="0" w:after="0"/>
              <w:ind w:firstLine="459"/>
              <w:jc w:val="both"/>
              <w:rPr>
                <w:rFonts w:ascii="Times New Roman" w:hAnsi="Times New Roman"/>
                <w:sz w:val="24"/>
                <w:szCs w:val="24"/>
              </w:rPr>
            </w:pPr>
            <w:r>
              <w:rPr>
                <w:rFonts w:cs="Times New Roman" w:ascii="Times New Roman" w:hAnsi="Times New Roman"/>
                <w:sz w:val="24"/>
                <w:szCs w:val="24"/>
              </w:rPr>
              <w:t>- о запуске цифровой платформы и возможность дистанционного получения мер поддержки и специальных сервисов для малого и среднего предпринимательства и самозанятых граждан;</w:t>
            </w:r>
          </w:p>
          <w:p>
            <w:pPr>
              <w:pStyle w:val="Normal"/>
              <w:widowControl w:val="false"/>
              <w:spacing w:lineRule="auto" w:line="240" w:before="0" w:after="0"/>
              <w:ind w:firstLine="459"/>
              <w:jc w:val="both"/>
              <w:rPr>
                <w:rFonts w:ascii="Times New Roman" w:hAnsi="Times New Roman"/>
                <w:sz w:val="24"/>
                <w:szCs w:val="24"/>
              </w:rPr>
            </w:pPr>
            <w:r>
              <w:rPr>
                <w:rFonts w:cs="Times New Roman" w:ascii="Times New Roman" w:hAnsi="Times New Roman"/>
                <w:sz w:val="24"/>
                <w:szCs w:val="24"/>
              </w:rPr>
              <w:t>- реализация национального проекта «Жилье и городская среда» на территории Петровского городского округа Ставропольского края;</w:t>
            </w:r>
          </w:p>
          <w:p>
            <w:pPr>
              <w:pStyle w:val="Normal"/>
              <w:widowControl w:val="false"/>
              <w:spacing w:lineRule="auto" w:line="240" w:before="0" w:after="0"/>
              <w:ind w:firstLine="459"/>
              <w:jc w:val="both"/>
              <w:rPr>
                <w:rFonts w:ascii="Times New Roman" w:hAnsi="Times New Roman"/>
                <w:sz w:val="24"/>
                <w:szCs w:val="24"/>
              </w:rPr>
            </w:pPr>
            <w:r>
              <w:rPr>
                <w:rFonts w:cs="Times New Roman" w:ascii="Times New Roman" w:hAnsi="Times New Roman"/>
                <w:sz w:val="24"/>
                <w:szCs w:val="24"/>
              </w:rPr>
              <w:t>- реализация проектов, основанных на местных инициативах в Петровском городском округе Ставропольского края и перспективы реализации данного проекта на будущее».</w:t>
            </w:r>
          </w:p>
          <w:p>
            <w:pPr>
              <w:pStyle w:val="Normal"/>
              <w:widowControl w:val="false"/>
              <w:spacing w:lineRule="auto" w:line="240" w:before="0" w:after="0"/>
              <w:ind w:firstLine="459"/>
              <w:jc w:val="both"/>
              <w:rPr>
                <w:rFonts w:ascii="Times New Roman" w:hAnsi="Times New Roman"/>
                <w:sz w:val="24"/>
                <w:szCs w:val="24"/>
              </w:rPr>
            </w:pPr>
            <w:r>
              <w:rPr>
                <w:rFonts w:cs="Times New Roman" w:ascii="Times New Roman" w:hAnsi="Times New Roman"/>
                <w:sz w:val="24"/>
                <w:szCs w:val="24"/>
              </w:rPr>
              <w:t>- выполнение контрольного показателя «Численность занятых в сфере малого и среднего предпринимательства, включая индивидуальных предпринимателей» и количестве зарегистрированных плательщиков, применяющих специальный налоговый режим «Налог на профессиональный доход» в 2022 году;</w:t>
            </w:r>
          </w:p>
          <w:p>
            <w:pPr>
              <w:pStyle w:val="Normal"/>
              <w:widowControl w:val="false"/>
              <w:spacing w:lineRule="auto" w:line="240" w:before="0" w:after="0"/>
              <w:ind w:firstLine="459"/>
              <w:jc w:val="both"/>
              <w:rPr>
                <w:rFonts w:ascii="Times New Roman" w:hAnsi="Times New Roman"/>
                <w:sz w:val="24"/>
                <w:szCs w:val="24"/>
              </w:rPr>
            </w:pPr>
            <w:r>
              <w:rPr>
                <w:rFonts w:cs="Times New Roman" w:ascii="Times New Roman" w:hAnsi="Times New Roman"/>
                <w:sz w:val="24"/>
                <w:szCs w:val="24"/>
              </w:rPr>
              <w:t>- рассмотрение вопроса защиты прав и законных интересов противодействия коррупционным рискам в осуществлении экономической деятельности.</w:t>
            </w:r>
          </w:p>
          <w:p>
            <w:pPr>
              <w:pStyle w:val="Normal"/>
              <w:widowControl w:val="false"/>
              <w:spacing w:lineRule="auto" w:line="240" w:before="0" w:after="0"/>
              <w:ind w:firstLine="459"/>
              <w:jc w:val="both"/>
              <w:rPr>
                <w:rFonts w:ascii="Times New Roman" w:hAnsi="Times New Roman"/>
                <w:sz w:val="24"/>
                <w:szCs w:val="24"/>
              </w:rPr>
            </w:pPr>
            <w:r>
              <w:rPr>
                <w:rFonts w:cs="Times New Roman" w:ascii="Times New Roman" w:hAnsi="Times New Roman"/>
                <w:sz w:val="24"/>
                <w:szCs w:val="24"/>
              </w:rPr>
              <w:t>- повышение доступности финансовых услуг;</w:t>
            </w:r>
          </w:p>
          <w:p>
            <w:pPr>
              <w:pStyle w:val="Normal"/>
              <w:widowControl w:val="false"/>
              <w:spacing w:lineRule="auto" w:line="240" w:before="0" w:after="0"/>
              <w:ind w:firstLine="459"/>
              <w:jc w:val="both"/>
              <w:rPr>
                <w:rFonts w:ascii="Times New Roman" w:hAnsi="Times New Roman"/>
                <w:sz w:val="24"/>
                <w:szCs w:val="24"/>
              </w:rPr>
            </w:pPr>
            <w:r>
              <w:rPr>
                <w:rFonts w:cs="Times New Roman" w:ascii="Times New Roman" w:hAnsi="Times New Roman"/>
                <w:sz w:val="24"/>
                <w:szCs w:val="24"/>
              </w:rPr>
              <w:t>- реализация Перечня товарных рынков для содействия развитию конкуренции в Ставропольском крае (далее – Перечень) и Плана мероприятий («дорожной карты» по содействию развитию конкуренции в Ставропольском крае на территории Петровского городского округа Ставропольского края за 2022 год;</w:t>
            </w:r>
          </w:p>
          <w:p>
            <w:pPr>
              <w:pStyle w:val="Normal"/>
              <w:widowControl w:val="false"/>
              <w:spacing w:lineRule="auto" w:line="240" w:before="0" w:after="0"/>
              <w:ind w:firstLine="459"/>
              <w:jc w:val="both"/>
              <w:rPr>
                <w:rFonts w:ascii="Times New Roman" w:hAnsi="Times New Roman"/>
                <w:sz w:val="24"/>
                <w:szCs w:val="24"/>
              </w:rPr>
            </w:pPr>
            <w:r>
              <w:rPr>
                <w:rFonts w:cs="Times New Roman" w:ascii="Times New Roman" w:hAnsi="Times New Roman"/>
                <w:sz w:val="24"/>
                <w:szCs w:val="24"/>
              </w:rPr>
              <w:t>- достижение ключевых показателей развития конкуренции в Ставропольском крае на территории Петровского городского округа Ставропольского края, предусмотренных Перечнем;</w:t>
            </w:r>
          </w:p>
          <w:p>
            <w:pPr>
              <w:pStyle w:val="Normal"/>
              <w:widowControl w:val="false"/>
              <w:spacing w:lineRule="auto" w:line="240" w:before="0" w:after="0"/>
              <w:ind w:firstLine="459"/>
              <w:jc w:val="both"/>
              <w:rPr>
                <w:rFonts w:ascii="Times New Roman" w:hAnsi="Times New Roman"/>
                <w:sz w:val="24"/>
                <w:szCs w:val="24"/>
              </w:rPr>
            </w:pPr>
            <w:r>
              <w:rPr>
                <w:rFonts w:cs="Times New Roman" w:ascii="Times New Roman" w:hAnsi="Times New Roman"/>
                <w:sz w:val="24"/>
                <w:szCs w:val="24"/>
              </w:rPr>
              <w:t>- проведение опроса состояния и развития конкурентной среды на рынках товаров, работ и услуг.</w:t>
            </w:r>
          </w:p>
          <w:p>
            <w:pPr>
              <w:pStyle w:val="Normal"/>
              <w:widowControl w:val="false"/>
              <w:shd w:val="clear" w:color="auto" w:fill="FFFFFF"/>
              <w:spacing w:lineRule="auto" w:line="240" w:before="0" w:after="0"/>
              <w:ind w:firstLine="567"/>
              <w:jc w:val="both"/>
              <w:rPr>
                <w:rFonts w:ascii="Times New Roman" w:hAnsi="Times New Roman"/>
                <w:sz w:val="24"/>
                <w:szCs w:val="24"/>
              </w:rPr>
            </w:pPr>
            <w:r>
              <w:rPr>
                <w:rFonts w:eastAsia="Times New Roman" w:cs="Times New Roman" w:ascii="Times New Roman" w:hAnsi="Times New Roman"/>
                <w:color w:val="222222"/>
                <w:sz w:val="24"/>
                <w:szCs w:val="24"/>
              </w:rPr>
              <w:t>В рамках празднования Дня российского предпринимательства состоялся круглый стол с представителями бизнеса Петровского городского округа. Вклад наших предпринимателей в развитие экономики Ставропольского края и высокие достижения в развитии предпринимательской деятельности был отмечен и Губернатором Ставропольского края.</w:t>
            </w:r>
            <w:bookmarkStart w:id="0" w:name="_GoBack"/>
            <w:bookmarkEnd w:id="0"/>
          </w:p>
          <w:p>
            <w:pPr>
              <w:pStyle w:val="Normal"/>
              <w:widowControl w:val="false"/>
              <w:shd w:val="clear" w:color="auto" w:fill="FFFFFF"/>
              <w:spacing w:lineRule="auto" w:line="240" w:before="0" w:after="0"/>
              <w:ind w:firstLine="426"/>
              <w:jc w:val="both"/>
              <w:rPr>
                <w:rFonts w:ascii="Times New Roman" w:hAnsi="Times New Roman"/>
                <w:color w:val="000000"/>
                <w:sz w:val="24"/>
                <w:szCs w:val="24"/>
              </w:rPr>
            </w:pPr>
            <w:r>
              <w:rPr>
                <w:rFonts w:eastAsia="Times New Roman" w:cs="Times New Roman" w:ascii="Times New Roman" w:hAnsi="Times New Roman"/>
                <w:color w:val="000000"/>
                <w:sz w:val="24"/>
                <w:szCs w:val="24"/>
              </w:rPr>
              <w:t>В сентябре 2022 года администрация Петровского городского округа Ставропольского края приняла участие в выставке-ярмарке «Арбузник-2022», которая состоялась в городе Ессентуки. В рамках указанного мероприятия ассоциацией пекарей и кондитеров «Южная гильдия пекарей, кондитеров, индустрии гостеприимства имени И.Н. Лякишевой» совместно с комитетом Ставропольского края по пищевой и перерабатывающей промышленности, торговле и лицензированию был организован конкурс на лучший муниципальный или городской округ Ставропольского края по производству и обеспечению населения хлебом и хлебобулочными изделиями «Хлебный мир Ставрополья». Хлебопекарная промышленность нашего округа с большим ассортиментом хлеба и хлебобулочных изделий высокого качества была представлена индивидуальными предпринимателями: Крутояровым П.А, Таранушенко С.А., Беляевым Н.Н., ШелудченкоГ.В., Геря Е.И., а также Петровским районным союзом потребительских обществ и Территориальными отделами Петровского городского округа сел Донская Балка, Константиновское, Просянка, Высоцкое, Гофицкое, Сухая Буйвола, Шангала, Шведино и поселка Рогатая Балка.</w:t>
            </w:r>
          </w:p>
          <w:p>
            <w:pPr>
              <w:pStyle w:val="Normal"/>
              <w:widowControl w:val="false"/>
              <w:suppressAutoHyphens w:val="true"/>
              <w:bidi w:val="0"/>
              <w:spacing w:lineRule="auto" w:line="240" w:before="0" w:after="0"/>
              <w:ind w:left="0" w:right="0" w:firstLine="510"/>
              <w:jc w:val="both"/>
              <w:rPr>
                <w:rFonts w:ascii="Times New Roman" w:hAnsi="Times New Roman"/>
                <w:sz w:val="24"/>
                <w:szCs w:val="24"/>
              </w:rPr>
            </w:pPr>
            <w:r>
              <w:rPr>
                <w:rFonts w:cs="Times New Roman" w:ascii="Times New Roman" w:hAnsi="Times New Roman"/>
                <w:sz w:val="24"/>
                <w:szCs w:val="24"/>
              </w:rPr>
              <w:t>Сельскохозяйственная и пищевая продукция Петровского городского округа была представлена: ООО «Сельскохозяйственным предприятием «Володино», ОАО Агрофирмой «Жемчужина Ставрополья», главой крестьянского (фермерского) хозяйства Ахмедхановым А.В. и индивидуальными предпринимателями Пащенко И.Н., Ткаченко Е.В., Тесля Е.А., а также гражданином, ведущим личное подсобное хозяйство Мелканяном М.Ш.</w:t>
            </w:r>
          </w:p>
          <w:p>
            <w:pPr>
              <w:pStyle w:val="Normal"/>
              <w:widowControl w:val="false"/>
              <w:suppressAutoHyphens w:val="true"/>
              <w:bidi w:val="0"/>
              <w:spacing w:lineRule="auto" w:line="240" w:before="0" w:after="0"/>
              <w:ind w:left="0" w:right="0" w:firstLine="510"/>
              <w:jc w:val="both"/>
              <w:rPr>
                <w:rFonts w:ascii="Times New Roman" w:hAnsi="Times New Roman"/>
                <w:sz w:val="24"/>
                <w:szCs w:val="24"/>
              </w:rPr>
            </w:pPr>
            <w:r>
              <w:rPr>
                <w:rFonts w:cs="Times New Roman" w:ascii="Times New Roman" w:hAnsi="Times New Roman"/>
                <w:sz w:val="24"/>
                <w:szCs w:val="24"/>
              </w:rPr>
              <w:t>Администрация Петровского городского Ставропольского края удостоена дипломом победителя в специальной номинации «За лучшую организацию и проведение «Праздника хлеба» конкурса «Хлебный мир Ставрополья».</w:t>
            </w:r>
          </w:p>
          <w:p>
            <w:pPr>
              <w:pStyle w:val="Normal"/>
              <w:widowControl w:val="false"/>
              <w:suppressAutoHyphens w:val="true"/>
              <w:bidi w:val="0"/>
              <w:spacing w:lineRule="auto" w:line="240" w:before="0" w:after="0"/>
              <w:ind w:left="0" w:right="0" w:firstLine="510"/>
              <w:jc w:val="both"/>
              <w:rPr>
                <w:rFonts w:ascii="Times New Roman" w:hAnsi="Times New Roman" w:cs="Times New Roman"/>
                <w:color w:val="C9211E"/>
                <w:sz w:val="24"/>
                <w:szCs w:val="24"/>
              </w:rPr>
            </w:pPr>
            <w:r>
              <w:rPr>
                <w:rFonts w:eastAsia="Times New Roman" w:cs="Times New Roman" w:ascii="Times New Roman" w:hAnsi="Times New Roman"/>
                <w:color w:val="000000"/>
                <w:kern w:val="0"/>
                <w:sz w:val="24"/>
                <w:szCs w:val="24"/>
                <w:lang w:val="ru-RU" w:eastAsia="ru-RU" w:bidi="ar-SA"/>
              </w:rPr>
              <w:t>Кроме того, председателем комитета Ставропольского края по пищевой и перерабатывающей промышленности, торговле и лицензированию Д.В. Полюбиным администрации Петровского городского Ставропольского края были вручены диплом и памятные призы за активное участие в выставке-ярмарке «Арбузник-2022».</w:t>
            </w:r>
            <w:bookmarkStart w:id="1" w:name="_Hlk535913605"/>
            <w:bookmarkEnd w:id="1"/>
          </w:p>
        </w:tc>
      </w:tr>
      <w:tr>
        <w:trPr/>
        <w:tc>
          <w:tcPr>
            <w:tcW w:w="674" w:type="dxa"/>
            <w:tcBorders/>
          </w:tcPr>
          <w:p>
            <w:pPr>
              <w:pStyle w:val="NoSpacing"/>
              <w:widowControl w:val="false"/>
              <w:suppressAutoHyphens w:val="true"/>
              <w:spacing w:lineRule="exact" w:line="240" w:before="0" w:after="0"/>
              <w:jc w:val="center"/>
              <w:rPr>
                <w:rFonts w:ascii="Times New Roman" w:hAnsi="Times New Roman"/>
                <w:color w:val="000000"/>
                <w:kern w:val="0"/>
                <w:sz w:val="24"/>
                <w:szCs w:val="24"/>
                <w:lang w:val="ru-RU" w:eastAsia="ru-RU" w:bidi="ar-SA"/>
              </w:rPr>
            </w:pPr>
            <w:r>
              <w:rPr>
                <w:rFonts w:ascii="Times New Roman" w:hAnsi="Times New Roman"/>
                <w:color w:val="000000"/>
                <w:kern w:val="0"/>
                <w:sz w:val="24"/>
                <w:szCs w:val="24"/>
                <w:lang w:val="ru-RU" w:eastAsia="ru-RU" w:bidi="ar-SA"/>
              </w:rPr>
              <w:t>21.</w:t>
            </w:r>
          </w:p>
        </w:tc>
        <w:tc>
          <w:tcPr>
            <w:tcW w:w="5571" w:type="dxa"/>
            <w:tcBorders/>
          </w:tcPr>
          <w:p>
            <w:pPr>
              <w:pStyle w:val="NoSpacing"/>
              <w:widowControl w:val="false"/>
              <w:suppressAutoHyphens w:val="true"/>
              <w:spacing w:lineRule="exact" w:line="240" w:before="0" w:after="0"/>
              <w:jc w:val="both"/>
              <w:rPr>
                <w:rFonts w:ascii="Times New Roman" w:hAnsi="Times New Roman"/>
                <w:color w:val="000000"/>
                <w:kern w:val="0"/>
                <w:sz w:val="24"/>
                <w:szCs w:val="24"/>
                <w:lang w:val="ru-RU" w:eastAsia="ru-RU" w:bidi="ar-SA"/>
              </w:rPr>
            </w:pPr>
            <w:r>
              <w:rPr>
                <w:rFonts w:ascii="Times New Roman" w:hAnsi="Times New Roman"/>
                <w:color w:val="000000"/>
                <w:kern w:val="0"/>
                <w:sz w:val="24"/>
                <w:szCs w:val="24"/>
                <w:lang w:val="ru-RU" w:eastAsia="ru-RU" w:bidi="ar-SA"/>
              </w:rPr>
              <w:t>Мониторинг разработки и утверждения схемы размещения нестационарных торговых объектов на территории Петровского городского округа Ставропольского края</w:t>
            </w:r>
          </w:p>
        </w:tc>
        <w:tc>
          <w:tcPr>
            <w:tcW w:w="1942" w:type="dxa"/>
            <w:tcBorders/>
          </w:tcPr>
          <w:p>
            <w:pPr>
              <w:pStyle w:val="NoSpacing"/>
              <w:widowControl w:val="false"/>
              <w:suppressAutoHyphens w:val="true"/>
              <w:spacing w:lineRule="exact" w:line="240" w:before="0" w:after="0"/>
              <w:jc w:val="center"/>
              <w:rPr>
                <w:rFonts w:ascii="Times New Roman" w:hAnsi="Times New Roman"/>
                <w:color w:val="000000"/>
                <w:kern w:val="0"/>
                <w:sz w:val="24"/>
                <w:szCs w:val="24"/>
                <w:lang w:val="ru-RU" w:eastAsia="ru-RU" w:bidi="ar-SA"/>
              </w:rPr>
            </w:pPr>
            <w:r>
              <w:rPr>
                <w:rFonts w:ascii="Times New Roman" w:hAnsi="Times New Roman"/>
                <w:color w:val="000000"/>
                <w:kern w:val="0"/>
                <w:sz w:val="24"/>
                <w:szCs w:val="24"/>
                <w:lang w:val="ru-RU" w:eastAsia="ru-RU" w:bidi="ar-SA"/>
              </w:rPr>
            </w:r>
          </w:p>
          <w:p>
            <w:pPr>
              <w:pStyle w:val="NoSpacing"/>
              <w:widowControl w:val="false"/>
              <w:suppressAutoHyphens w:val="true"/>
              <w:spacing w:lineRule="exact" w:line="240" w:before="0" w:after="0"/>
              <w:jc w:val="center"/>
              <w:rPr>
                <w:rFonts w:ascii="Times New Roman" w:hAnsi="Times New Roman"/>
                <w:color w:val="000000"/>
                <w:kern w:val="0"/>
                <w:sz w:val="24"/>
                <w:szCs w:val="24"/>
                <w:lang w:val="ru-RU" w:eastAsia="ru-RU" w:bidi="ar-SA"/>
              </w:rPr>
            </w:pPr>
            <w:r>
              <w:rPr>
                <w:rFonts w:ascii="Times New Roman" w:hAnsi="Times New Roman"/>
                <w:color w:val="000000"/>
                <w:kern w:val="0"/>
                <w:sz w:val="24"/>
                <w:szCs w:val="24"/>
                <w:lang w:val="ru-RU" w:eastAsia="ru-RU" w:bidi="ar-SA"/>
              </w:rPr>
              <w:t>2021-2025 гг.</w:t>
            </w:r>
          </w:p>
        </w:tc>
        <w:tc>
          <w:tcPr>
            <w:tcW w:w="7426" w:type="dxa"/>
            <w:tcBorders/>
          </w:tcPr>
          <w:p>
            <w:pPr>
              <w:pStyle w:val="NoSpacing"/>
              <w:widowControl w:val="false"/>
              <w:suppressAutoHyphens w:val="true"/>
              <w:spacing w:lineRule="auto" w:line="240" w:before="0" w:after="0"/>
              <w:jc w:val="both"/>
              <w:rPr>
                <w:rFonts w:ascii="Times New Roman" w:hAnsi="Times New Roman"/>
                <w:color w:val="000000"/>
                <w:kern w:val="0"/>
                <w:sz w:val="24"/>
                <w:szCs w:val="24"/>
                <w:lang w:val="ru-RU" w:eastAsia="ru-RU" w:bidi="ar-SA"/>
              </w:rPr>
            </w:pPr>
            <w:r>
              <w:rPr>
                <w:rFonts w:ascii="Times New Roman" w:hAnsi="Times New Roman"/>
                <w:color w:val="000000"/>
                <w:kern w:val="0"/>
                <w:sz w:val="24"/>
                <w:szCs w:val="24"/>
                <w:lang w:val="ru-RU" w:eastAsia="ru-RU" w:bidi="ar-SA"/>
              </w:rPr>
              <w:t>В целях обеспечения устойчивого развития территории Петровского городского округа Ставропольского края и достижения нормативов минимальной обеспеченности населения площадью торговых объектов, в администрации Петровского городского округа разработана Схема размещения нестационарных торговых объектов,  которая утверждена постановлением администрации Петровского городского округа Ставропольского края от 17 июля 2018 г. № 1176 (далее — Схема). В целях актуализации данной Схемы проводится систематический мониторинг изменений законодательства и при возникновении соответствующей необходимости либо поступившего заявления от хозяйствующего субъекта округа в Схему вносятся необходимые изменения. В 2021 г. в соответствии с распоряжением Правительства Российской Федерации от 30 января 2021 г. № 208-р количество торговых объектов для реализации сельскохозяйственной продукции по сравнению с первоначальной ее редакцией было увеличено на 10 процентов, а 09 января 2023 года в соответствии с поступившим в конце 2022 года заявлением от хозяйствующего субъекта, в указанную Схему был добавлен еще один нестационарный торговый объект по реализации продовольственных товаров.</w:t>
            </w:r>
          </w:p>
          <w:p>
            <w:pPr>
              <w:pStyle w:val="NoSpacing"/>
              <w:widowControl w:val="false"/>
              <w:suppressAutoHyphens w:val="true"/>
              <w:spacing w:lineRule="exact" w:line="240" w:before="0" w:after="0"/>
              <w:jc w:val="both"/>
              <w:rPr>
                <w:rFonts w:ascii="Times New Roman" w:hAnsi="Times New Roman"/>
                <w:color w:val="000000"/>
                <w:kern w:val="0"/>
                <w:sz w:val="24"/>
                <w:szCs w:val="24"/>
                <w:lang w:val="ru-RU" w:eastAsia="ru-RU" w:bidi="ar-SA"/>
              </w:rPr>
            </w:pPr>
            <w:r>
              <w:rPr>
                <w:rFonts w:ascii="Times New Roman" w:hAnsi="Times New Roman"/>
                <w:color w:val="000000"/>
                <w:kern w:val="0"/>
                <w:sz w:val="24"/>
                <w:szCs w:val="24"/>
                <w:lang w:val="ru-RU" w:eastAsia="ru-RU" w:bidi="ar-SA"/>
              </w:rPr>
              <w:t>Схема и вносимые в нее изменения размещены на официальном сайте администрации Петровского городского округа в информационно-телекоммуникационной сети «Интернет» в разделе Экономика/Отдел развития предпринимательства, торговли и потребительского рынка администрации Петровского городского округа СК/НПА/Муниципальные НПА</w:t>
            </w:r>
          </w:p>
        </w:tc>
      </w:tr>
      <w:tr>
        <w:trPr/>
        <w:tc>
          <w:tcPr>
            <w:tcW w:w="674" w:type="dxa"/>
            <w:tcBorders/>
          </w:tcPr>
          <w:p>
            <w:pPr>
              <w:pStyle w:val="NoSpacing"/>
              <w:widowControl w:val="false"/>
              <w:suppressAutoHyphens w:val="true"/>
              <w:spacing w:lineRule="exact" w:line="240" w:before="0" w:after="0"/>
              <w:jc w:val="center"/>
              <w:rPr>
                <w:rFonts w:ascii="Times New Roman" w:hAnsi="Times New Roman"/>
                <w:color w:val="000000"/>
                <w:kern w:val="0"/>
                <w:sz w:val="24"/>
                <w:szCs w:val="24"/>
                <w:lang w:val="ru-RU" w:eastAsia="ru-RU" w:bidi="ar-SA"/>
              </w:rPr>
            </w:pPr>
            <w:r>
              <w:rPr>
                <w:rFonts w:ascii="Times New Roman" w:hAnsi="Times New Roman"/>
                <w:color w:val="000000"/>
                <w:kern w:val="0"/>
                <w:sz w:val="24"/>
                <w:szCs w:val="24"/>
                <w:lang w:val="ru-RU" w:eastAsia="ru-RU" w:bidi="ar-SA"/>
              </w:rPr>
              <w:t>22.</w:t>
            </w:r>
          </w:p>
        </w:tc>
        <w:tc>
          <w:tcPr>
            <w:tcW w:w="5571" w:type="dxa"/>
            <w:tcBorders/>
          </w:tcPr>
          <w:p>
            <w:pPr>
              <w:pStyle w:val="NoSpacing"/>
              <w:widowControl w:val="false"/>
              <w:suppressAutoHyphens w:val="true"/>
              <w:spacing w:lineRule="auto" w:line="240" w:before="0" w:after="0"/>
              <w:jc w:val="both"/>
              <w:rPr>
                <w:rFonts w:ascii="Times New Roman" w:hAnsi="Times New Roman"/>
                <w:color w:val="000000"/>
                <w:kern w:val="0"/>
                <w:sz w:val="24"/>
                <w:szCs w:val="24"/>
                <w:lang w:val="ru-RU" w:eastAsia="ru-RU" w:bidi="ar-SA"/>
              </w:rPr>
            </w:pPr>
            <w:r>
              <w:rPr>
                <w:rFonts w:ascii="Times New Roman" w:hAnsi="Times New Roman"/>
                <w:color w:val="000000"/>
                <w:kern w:val="0"/>
                <w:sz w:val="24"/>
                <w:szCs w:val="24"/>
                <w:lang w:val="ru-RU" w:eastAsia="ru-RU" w:bidi="ar-SA"/>
              </w:rPr>
              <w:t>Стимулирование предпринимательской активности и самозанятости граждан, расширения возможностей сбыта продукции отечественных производителей товаров, увеличения доходов и роста благосостояния граждан</w:t>
            </w:r>
          </w:p>
        </w:tc>
        <w:tc>
          <w:tcPr>
            <w:tcW w:w="1942" w:type="dxa"/>
            <w:tcBorders/>
          </w:tcPr>
          <w:p>
            <w:pPr>
              <w:pStyle w:val="NoSpacing"/>
              <w:widowControl w:val="false"/>
              <w:suppressAutoHyphens w:val="true"/>
              <w:spacing w:lineRule="auto" w:line="240" w:before="0" w:after="0"/>
              <w:jc w:val="center"/>
              <w:rPr>
                <w:rFonts w:ascii="Times New Roman" w:hAnsi="Times New Roman"/>
                <w:color w:val="000000"/>
                <w:kern w:val="0"/>
                <w:sz w:val="28"/>
                <w:szCs w:val="28"/>
                <w:lang w:val="ru-RU" w:eastAsia="ru-RU" w:bidi="ar-SA"/>
              </w:rPr>
            </w:pPr>
            <w:r>
              <w:rPr>
                <w:rFonts w:ascii="Times New Roman" w:hAnsi="Times New Roman"/>
                <w:color w:val="000000"/>
                <w:kern w:val="0"/>
                <w:sz w:val="28"/>
                <w:szCs w:val="28"/>
                <w:lang w:val="ru-RU" w:eastAsia="ru-RU" w:bidi="ar-SA"/>
              </w:rPr>
            </w:r>
          </w:p>
          <w:p>
            <w:pPr>
              <w:pStyle w:val="NoSpacing"/>
              <w:widowControl w:val="false"/>
              <w:suppressAutoHyphens w:val="true"/>
              <w:spacing w:lineRule="auto" w:line="240" w:before="0" w:after="0"/>
              <w:jc w:val="center"/>
              <w:rPr>
                <w:rFonts w:ascii="Times New Roman" w:hAnsi="Times New Roman"/>
                <w:color w:val="000000"/>
                <w:kern w:val="0"/>
                <w:sz w:val="28"/>
                <w:szCs w:val="28"/>
                <w:lang w:val="ru-RU" w:eastAsia="ru-RU" w:bidi="ar-SA"/>
              </w:rPr>
            </w:pPr>
            <w:r>
              <w:rPr>
                <w:rFonts w:ascii="Times New Roman" w:hAnsi="Times New Roman"/>
                <w:color w:val="000000"/>
                <w:kern w:val="0"/>
                <w:sz w:val="28"/>
                <w:szCs w:val="28"/>
                <w:lang w:val="ru-RU" w:eastAsia="ru-RU" w:bidi="ar-SA"/>
              </w:rPr>
              <w:t>2021-2025 гг.</w:t>
            </w:r>
          </w:p>
        </w:tc>
        <w:tc>
          <w:tcPr>
            <w:tcW w:w="7426" w:type="dxa"/>
            <w:tcBorders/>
          </w:tcPr>
          <w:p>
            <w:pPr>
              <w:pStyle w:val="NoSpacing"/>
              <w:widowControl w:val="false"/>
              <w:suppressAutoHyphens w:val="true"/>
              <w:spacing w:lineRule="auto" w:line="240" w:before="0" w:after="0"/>
              <w:jc w:val="both"/>
              <w:rPr>
                <w:rFonts w:ascii="Times New Roman" w:hAnsi="Times New Roman"/>
                <w:color w:val="000000"/>
                <w:kern w:val="0"/>
                <w:sz w:val="24"/>
                <w:szCs w:val="24"/>
                <w:lang w:val="ru-RU" w:eastAsia="ru-RU" w:bidi="ar-SA"/>
              </w:rPr>
            </w:pPr>
            <w:r>
              <w:rPr>
                <w:rFonts w:ascii="Times New Roman" w:hAnsi="Times New Roman"/>
                <w:color w:val="000000"/>
                <w:kern w:val="0"/>
                <w:sz w:val="24"/>
                <w:szCs w:val="24"/>
                <w:lang w:val="ru-RU" w:eastAsia="ru-RU" w:bidi="ar-SA"/>
              </w:rPr>
              <w:t>Администрацией Петровского городского округа Ставропольского края проводится активная работа по стимулированию предпринимательской активности и самозанятости граждан, увеличения доходов и роста благосостояния граждан, организовано достаточное количество торговых мест на ярмарках, розничном рынке, предусмотрены места для размещения нестационарных торговых объектов и объектов для осуществления развозной торговли.</w:t>
            </w:r>
          </w:p>
          <w:p>
            <w:pPr>
              <w:pStyle w:val="NoSpacing"/>
              <w:widowControl w:val="false"/>
              <w:suppressAutoHyphens w:val="true"/>
              <w:spacing w:lineRule="auto" w:line="240" w:before="0" w:after="0"/>
              <w:jc w:val="both"/>
              <w:rPr>
                <w:rFonts w:ascii="Times New Roman" w:hAnsi="Times New Roman"/>
                <w:color w:val="000000"/>
                <w:kern w:val="0"/>
                <w:sz w:val="24"/>
                <w:szCs w:val="24"/>
                <w:lang w:val="ru-RU" w:eastAsia="ru-RU" w:bidi="ar-SA"/>
              </w:rPr>
            </w:pPr>
            <w:r>
              <w:rPr>
                <w:rFonts w:ascii="Times New Roman" w:hAnsi="Times New Roman"/>
                <w:color w:val="000000"/>
                <w:kern w:val="0"/>
                <w:sz w:val="24"/>
                <w:szCs w:val="24"/>
                <w:lang w:val="ru-RU" w:eastAsia="ru-RU" w:bidi="ar-SA"/>
              </w:rPr>
              <w:t xml:space="preserve">Администрацией округа созданы все условия для достижения нормативов минимальной обеспеченности населения площадью нестационарных торговых объектов. Схемой предусмотрено всего 140 мест, из них </w:t>
            </w:r>
            <w:r>
              <w:rPr>
                <w:rFonts w:eastAsia="Cambria" w:ascii="Times New Roman" w:hAnsi="Times New Roman"/>
                <w:color w:val="000000"/>
                <w:kern w:val="0"/>
                <w:sz w:val="24"/>
                <w:szCs w:val="24"/>
                <w:lang w:val="ru-RU" w:eastAsia="ru-RU" w:bidi="ar-SA"/>
              </w:rPr>
              <w:t>фактически использовалось по состоянию на 31 декабря 2022 г. - 83 объекта, 57 мест оставалось свободными.</w:t>
            </w:r>
            <w:r>
              <w:rPr>
                <w:rFonts w:ascii="Times New Roman" w:hAnsi="Times New Roman"/>
                <w:color w:val="000000"/>
                <w:kern w:val="0"/>
                <w:sz w:val="24"/>
                <w:szCs w:val="24"/>
                <w:lang w:val="ru-RU" w:eastAsia="ru-RU" w:bidi="ar-SA"/>
              </w:rPr>
              <w:t xml:space="preserve">. Кроме того, в округе функционирует рынок, на котором предусмотрено 881 торговое место, фактически используется 467, </w:t>
            </w:r>
            <w:r>
              <w:rPr>
                <w:rFonts w:eastAsia="Cambria" w:ascii="Times New Roman" w:hAnsi="Times New Roman"/>
                <w:color w:val="000000"/>
                <w:kern w:val="0"/>
                <w:sz w:val="24"/>
                <w:szCs w:val="24"/>
                <w:lang w:val="ru-RU" w:eastAsia="ru-RU" w:bidi="ar-SA"/>
              </w:rPr>
              <w:t>в том числе по реализации продовольственных товаров и сельхозпродукции - 105 мест, по реализации непродовольственных товаров - 362. Наполняемость рынка составила  53%.</w:t>
            </w:r>
          </w:p>
          <w:p>
            <w:pPr>
              <w:pStyle w:val="NoSpacing"/>
              <w:widowControl w:val="false"/>
              <w:suppressAutoHyphens w:val="true"/>
              <w:spacing w:lineRule="auto" w:line="240" w:before="0" w:after="0"/>
              <w:jc w:val="both"/>
              <w:rPr>
                <w:rFonts w:ascii="Times New Roman" w:hAnsi="Times New Roman"/>
                <w:color w:val="000000"/>
                <w:kern w:val="0"/>
                <w:sz w:val="24"/>
                <w:szCs w:val="24"/>
                <w:lang w:val="ru-RU" w:eastAsia="ru-RU" w:bidi="ar-SA"/>
              </w:rPr>
            </w:pPr>
            <w:r>
              <w:rPr>
                <w:rFonts w:ascii="Times New Roman" w:hAnsi="Times New Roman"/>
                <w:color w:val="000000"/>
                <w:kern w:val="0"/>
                <w:sz w:val="24"/>
                <w:szCs w:val="24"/>
                <w:lang w:val="ru-RU" w:eastAsia="ru-RU" w:bidi="ar-SA"/>
              </w:rPr>
              <w:t>В целях обеспечения максимальной доступности торговых объектов для населения, администрацией округа, организуется выездная торговля «Овощи к подъезду», проводятся дополнительные ярмарочные мероприятия.</w:t>
            </w:r>
          </w:p>
        </w:tc>
      </w:tr>
      <w:tr>
        <w:trPr/>
        <w:tc>
          <w:tcPr>
            <w:tcW w:w="15613" w:type="dxa"/>
            <w:gridSpan w:val="4"/>
            <w:tcBorders/>
            <w:vAlign w:val="center"/>
          </w:tcPr>
          <w:p>
            <w:pPr>
              <w:pStyle w:val="NoSpacing"/>
              <w:widowControl w:val="false"/>
              <w:suppressAutoHyphens w:val="true"/>
              <w:spacing w:lineRule="exact" w:line="240" w:before="0" w:after="0"/>
              <w:jc w:val="center"/>
              <w:rPr/>
            </w:pPr>
            <w:r>
              <w:rPr/>
            </w:r>
          </w:p>
          <w:p>
            <w:pPr>
              <w:pStyle w:val="NoSpacing"/>
              <w:widowControl w:val="false"/>
              <w:suppressAutoHyphens w:val="true"/>
              <w:spacing w:lineRule="exact" w:line="240" w:before="0" w:after="0"/>
              <w:jc w:val="center"/>
              <w:rPr>
                <w:rFonts w:ascii="Times New Roman" w:hAnsi="Times New Roman"/>
                <w:b/>
                <w:b/>
                <w:color w:val="000000"/>
                <w:kern w:val="0"/>
                <w:sz w:val="28"/>
                <w:szCs w:val="28"/>
                <w:lang w:val="ru-RU" w:eastAsia="ru-RU" w:bidi="ar-SA"/>
              </w:rPr>
            </w:pPr>
            <w:r>
              <w:rPr>
                <w:rFonts w:ascii="Times New Roman" w:hAnsi="Times New Roman"/>
                <w:b/>
                <w:color w:val="000000"/>
                <w:kern w:val="0"/>
                <w:sz w:val="28"/>
                <w:szCs w:val="28"/>
                <w:lang w:val="ru-RU" w:eastAsia="ru-RU" w:bidi="ar-SA"/>
              </w:rPr>
              <w:t>Сфера наружной рекламы</w:t>
            </w:r>
          </w:p>
        </w:tc>
      </w:tr>
      <w:tr>
        <w:trPr/>
        <w:tc>
          <w:tcPr>
            <w:tcW w:w="674" w:type="dxa"/>
            <w:tcBorders/>
          </w:tcPr>
          <w:p>
            <w:pPr>
              <w:pStyle w:val="NoSpacing"/>
              <w:widowControl w:val="false"/>
              <w:suppressAutoHyphens w:val="true"/>
              <w:spacing w:lineRule="exact" w:line="240" w:before="0" w:after="0"/>
              <w:jc w:val="center"/>
              <w:rPr>
                <w:rFonts w:ascii="Times New Roman" w:hAnsi="Times New Roman"/>
                <w:color w:val="000000"/>
                <w:kern w:val="0"/>
                <w:sz w:val="24"/>
                <w:szCs w:val="24"/>
                <w:lang w:val="ru-RU" w:eastAsia="ru-RU" w:bidi="ar-SA"/>
              </w:rPr>
            </w:pPr>
            <w:r>
              <w:rPr>
                <w:rFonts w:ascii="Times New Roman" w:hAnsi="Times New Roman"/>
                <w:color w:val="000000"/>
                <w:kern w:val="0"/>
                <w:sz w:val="24"/>
                <w:szCs w:val="24"/>
                <w:lang w:val="ru-RU" w:eastAsia="ru-RU" w:bidi="ar-SA"/>
              </w:rPr>
              <w:t>23.</w:t>
            </w:r>
          </w:p>
        </w:tc>
        <w:tc>
          <w:tcPr>
            <w:tcW w:w="5571" w:type="dxa"/>
            <w:tcBorders/>
          </w:tcPr>
          <w:p>
            <w:pPr>
              <w:pStyle w:val="Style20"/>
              <w:widowControl w:val="false"/>
              <w:shd w:val="clear" w:color="auto" w:fill="auto"/>
              <w:suppressAutoHyphens w:val="true"/>
              <w:spacing w:lineRule="auto" w:line="240" w:before="0" w:after="0"/>
              <w:jc w:val="both"/>
              <w:rPr>
                <w:rFonts w:ascii="Times New Roman" w:hAnsi="Times New Roman" w:eastAsia="" w:cs="Times New Roman"/>
                <w:color w:val="000000"/>
                <w:kern w:val="0"/>
                <w:sz w:val="24"/>
                <w:szCs w:val="24"/>
                <w:lang w:val="ru-RU" w:eastAsia="ru-RU" w:bidi="ar-SA"/>
              </w:rPr>
            </w:pPr>
            <w:r>
              <w:rPr>
                <w:rFonts w:eastAsia="" w:cs="Times New Roman" w:ascii="Times New Roman" w:hAnsi="Times New Roman"/>
                <w:color w:val="000000"/>
                <w:kern w:val="0"/>
                <w:sz w:val="24"/>
                <w:szCs w:val="24"/>
                <w:lang w:val="ru-RU" w:eastAsia="ru-RU" w:bidi="ar-SA"/>
              </w:rPr>
              <w:t>Применение электронных конкурентных процедур при проведении торгов на право заключения договоров на установку и эксплуатацию рекламных конструкций на земельных участках, зданиях или ином недвижимом имуществе (далее – рекламные конструкции), находящихся в муниципальной собственности</w:t>
            </w:r>
          </w:p>
        </w:tc>
        <w:tc>
          <w:tcPr>
            <w:tcW w:w="1942" w:type="dxa"/>
            <w:tcBorders/>
          </w:tcPr>
          <w:p>
            <w:pPr>
              <w:pStyle w:val="NoSpacing"/>
              <w:widowControl w:val="false"/>
              <w:suppressAutoHyphens w:val="true"/>
              <w:spacing w:lineRule="auto" w:line="240" w:before="0" w:after="0"/>
              <w:jc w:val="center"/>
              <w:rPr>
                <w:rFonts w:ascii="Times New Roman" w:hAnsi="Times New Roman"/>
                <w:color w:val="000000"/>
                <w:kern w:val="0"/>
                <w:sz w:val="24"/>
                <w:szCs w:val="24"/>
                <w:lang w:val="ru-RU" w:eastAsia="ru-RU" w:bidi="ar-SA"/>
              </w:rPr>
            </w:pPr>
            <w:r>
              <w:rPr>
                <w:rFonts w:ascii="Times New Roman" w:hAnsi="Times New Roman"/>
                <w:color w:val="000000"/>
                <w:kern w:val="0"/>
                <w:sz w:val="24"/>
                <w:szCs w:val="24"/>
                <w:lang w:val="ru-RU" w:eastAsia="ru-RU" w:bidi="ar-SA"/>
              </w:rPr>
            </w:r>
          </w:p>
          <w:p>
            <w:pPr>
              <w:pStyle w:val="NoSpacing"/>
              <w:widowControl w:val="false"/>
              <w:suppressAutoHyphens w:val="true"/>
              <w:spacing w:lineRule="auto" w:line="240" w:before="0" w:after="0"/>
              <w:jc w:val="center"/>
              <w:rPr>
                <w:rFonts w:ascii="Times New Roman" w:hAnsi="Times New Roman"/>
                <w:color w:val="000000"/>
                <w:kern w:val="0"/>
                <w:sz w:val="24"/>
                <w:szCs w:val="24"/>
                <w:lang w:val="ru-RU" w:eastAsia="ru-RU" w:bidi="ar-SA"/>
              </w:rPr>
            </w:pPr>
            <w:r>
              <w:rPr>
                <w:rFonts w:ascii="Times New Roman" w:hAnsi="Times New Roman"/>
                <w:color w:val="000000"/>
                <w:kern w:val="0"/>
                <w:sz w:val="24"/>
                <w:szCs w:val="24"/>
                <w:lang w:val="ru-RU" w:eastAsia="ru-RU" w:bidi="ar-SA"/>
              </w:rPr>
              <w:t>2021-2025 гг.</w:t>
            </w:r>
          </w:p>
        </w:tc>
        <w:tc>
          <w:tcPr>
            <w:tcW w:w="7426" w:type="dxa"/>
            <w:tcBorders/>
            <w:vAlign w:val="center"/>
          </w:tcPr>
          <w:p>
            <w:pPr>
              <w:pStyle w:val="NoSpacing"/>
              <w:widowControl w:val="false"/>
              <w:suppressAutoHyphens w:val="true"/>
              <w:spacing w:lineRule="auto" w:line="240" w:before="0" w:after="0"/>
              <w:jc w:val="both"/>
              <w:rPr/>
            </w:pPr>
            <w:r>
              <w:rPr>
                <w:rFonts w:ascii="Times New Roman" w:hAnsi="Times New Roman"/>
                <w:color w:val="000000" w:themeColor="text1"/>
                <w:kern w:val="0"/>
                <w:sz w:val="24"/>
                <w:szCs w:val="24"/>
                <w:lang w:val="ru-RU" w:eastAsia="ru-RU" w:bidi="ar-SA"/>
              </w:rPr>
              <w:t xml:space="preserve">Применение электронных конкурентных процедур при проведении торгов на право заключения договоров на установку и эксплуатацию рекламных конструкций на земельных участках, зданиях или ином недвижимом имуществе (далее – рекламные конструкции), находящихся в муниципальной собственности в течении 2022 года не осуществлялось в связи с отсутствием заявлений. Обеспечение открытости и доступности процедуры торгов на право заключения договоров на установку и эксплуатацию рекламных конструкций, находящихся в муниципальной собственности обеспечивается, в том числе, путем публикации о проведении торгов в средствах массовой информации и на официальном сайте администрации Петровского городского округа, посредством </w:t>
            </w:r>
            <w:r>
              <w:rPr>
                <w:rFonts w:ascii="Times New Roman" w:hAnsi="Times New Roman"/>
                <w:color w:val="000000" w:themeColor="text1"/>
                <w:kern w:val="0"/>
                <w:sz w:val="24"/>
                <w:szCs w:val="24"/>
                <w:shd w:fill="FFFFFF" w:val="clear"/>
                <w:lang w:val="ru-RU" w:eastAsia="ru-RU" w:bidi="ar-SA"/>
              </w:rPr>
              <w:t>ГИС «Официальный сайт Российской Федерации в информационно-телекоммуникационной сети «Интернет» www.</w:t>
            </w:r>
            <w:r>
              <w:rPr>
                <w:rStyle w:val="Style18"/>
                <w:rFonts w:ascii="Times New Roman" w:hAnsi="Times New Roman"/>
                <w:bCs/>
                <w:i w:val="false"/>
                <w:color w:val="000000" w:themeColor="text1"/>
                <w:kern w:val="0"/>
                <w:sz w:val="24"/>
                <w:szCs w:val="24"/>
                <w:shd w:fill="FFFFFF" w:val="clear"/>
                <w:lang w:val="ru-RU" w:eastAsia="ru-RU" w:bidi="ar-SA"/>
              </w:rPr>
              <w:t>torgi</w:t>
            </w:r>
            <w:r>
              <w:rPr>
                <w:rFonts w:ascii="Times New Roman" w:hAnsi="Times New Roman"/>
                <w:i/>
                <w:color w:val="000000" w:themeColor="text1"/>
                <w:kern w:val="0"/>
                <w:sz w:val="24"/>
                <w:szCs w:val="24"/>
                <w:shd w:fill="FFFFFF" w:val="clear"/>
                <w:lang w:val="ru-RU" w:eastAsia="ru-RU" w:bidi="ar-SA"/>
              </w:rPr>
              <w:t>.</w:t>
            </w:r>
            <w:r>
              <w:rPr>
                <w:rFonts w:ascii="Times New Roman" w:hAnsi="Times New Roman"/>
                <w:color w:val="000000" w:themeColor="text1"/>
                <w:kern w:val="0"/>
                <w:sz w:val="24"/>
                <w:szCs w:val="24"/>
                <w:shd w:fill="FFFFFF" w:val="clear"/>
                <w:lang w:val="ru-RU" w:eastAsia="ru-RU" w:bidi="ar-SA"/>
              </w:rPr>
              <w:t>gov.ru»</w:t>
            </w:r>
            <w:r>
              <w:rPr>
                <w:rFonts w:ascii="Times New Roman" w:hAnsi="Times New Roman"/>
                <w:color w:val="000000" w:themeColor="text1"/>
                <w:kern w:val="0"/>
                <w:sz w:val="24"/>
                <w:szCs w:val="24"/>
                <w:lang w:val="ru-RU" w:eastAsia="ru-RU" w:bidi="ar-SA"/>
              </w:rPr>
              <w:t xml:space="preserve">. В течение 2022 года выдано 1 разрешение на установку и эксплуатацию рекламных </w:t>
            </w:r>
            <w:r>
              <w:rPr>
                <w:rFonts w:ascii="Times New Roman" w:hAnsi="Times New Roman"/>
                <w:color w:val="000000"/>
                <w:kern w:val="0"/>
                <w:sz w:val="24"/>
                <w:szCs w:val="24"/>
                <w:lang w:val="ru-RU" w:eastAsia="ru-RU" w:bidi="ar-SA"/>
              </w:rPr>
              <w:t>конструкций .</w:t>
            </w:r>
          </w:p>
        </w:tc>
      </w:tr>
      <w:tr>
        <w:trPr/>
        <w:tc>
          <w:tcPr>
            <w:tcW w:w="674" w:type="dxa"/>
            <w:tcBorders/>
          </w:tcPr>
          <w:p>
            <w:pPr>
              <w:pStyle w:val="NoSpacing"/>
              <w:widowControl w:val="false"/>
              <w:suppressAutoHyphens w:val="true"/>
              <w:spacing w:lineRule="exact" w:line="240" w:before="0" w:after="0"/>
              <w:jc w:val="center"/>
              <w:rPr>
                <w:rFonts w:ascii="Times New Roman" w:hAnsi="Times New Roman"/>
                <w:color w:val="000000"/>
                <w:kern w:val="0"/>
                <w:sz w:val="24"/>
                <w:szCs w:val="24"/>
                <w:lang w:val="ru-RU" w:eastAsia="ru-RU" w:bidi="ar-SA"/>
              </w:rPr>
            </w:pPr>
            <w:r>
              <w:rPr>
                <w:rFonts w:ascii="Times New Roman" w:hAnsi="Times New Roman"/>
                <w:color w:val="000000"/>
                <w:kern w:val="0"/>
                <w:sz w:val="24"/>
                <w:szCs w:val="24"/>
                <w:lang w:val="ru-RU" w:eastAsia="ru-RU" w:bidi="ar-SA"/>
              </w:rPr>
              <w:t>24.</w:t>
            </w:r>
          </w:p>
        </w:tc>
        <w:tc>
          <w:tcPr>
            <w:tcW w:w="5571" w:type="dxa"/>
            <w:tcBorders/>
          </w:tcPr>
          <w:p>
            <w:pPr>
              <w:pStyle w:val="Style20"/>
              <w:widowControl w:val="false"/>
              <w:shd w:val="clear" w:color="auto" w:fill="auto"/>
              <w:suppressAutoHyphens w:val="true"/>
              <w:spacing w:lineRule="auto" w:line="240" w:before="0" w:after="0"/>
              <w:jc w:val="both"/>
              <w:rPr>
                <w:rFonts w:ascii="Times New Roman" w:hAnsi="Times New Roman" w:eastAsia=""/>
                <w:color w:val="000000"/>
                <w:kern w:val="0"/>
                <w:sz w:val="24"/>
                <w:szCs w:val="24"/>
                <w:lang w:val="ru-RU" w:eastAsia="ru-RU" w:bidi="ar-SA"/>
              </w:rPr>
            </w:pPr>
            <w:r>
              <w:rPr>
                <w:rFonts w:eastAsia="" w:ascii="Times New Roman" w:hAnsi="Times New Roman"/>
                <w:color w:val="000000"/>
                <w:kern w:val="0"/>
                <w:sz w:val="24"/>
                <w:szCs w:val="24"/>
                <w:lang w:val="ru-RU" w:eastAsia="ru-RU" w:bidi="ar-SA"/>
              </w:rPr>
              <w:t>Выявление незаконно установленных рекламных конструкций, выдача предостережений о демонтаже самовольно установленных рекламных конструкций</w:t>
            </w:r>
          </w:p>
        </w:tc>
        <w:tc>
          <w:tcPr>
            <w:tcW w:w="1942" w:type="dxa"/>
            <w:tcBorders/>
            <w:vAlign w:val="center"/>
          </w:tcPr>
          <w:p>
            <w:pPr>
              <w:pStyle w:val="NoSpacing"/>
              <w:widowControl w:val="false"/>
              <w:suppressAutoHyphens w:val="true"/>
              <w:spacing w:lineRule="auto" w:line="240" w:before="0" w:after="0"/>
              <w:jc w:val="center"/>
              <w:rPr>
                <w:rFonts w:ascii="Times New Roman" w:hAnsi="Times New Roman"/>
                <w:color w:val="000000"/>
                <w:kern w:val="0"/>
                <w:sz w:val="24"/>
                <w:szCs w:val="24"/>
                <w:lang w:val="ru-RU" w:eastAsia="ru-RU" w:bidi="ar-SA"/>
              </w:rPr>
            </w:pPr>
            <w:r>
              <w:rPr>
                <w:rFonts w:ascii="Times New Roman" w:hAnsi="Times New Roman"/>
                <w:color w:val="000000"/>
                <w:kern w:val="0"/>
                <w:sz w:val="24"/>
                <w:szCs w:val="24"/>
                <w:lang w:val="ru-RU" w:eastAsia="ru-RU" w:bidi="ar-SA"/>
              </w:rPr>
              <w:t>2021-2025 гг.</w:t>
            </w:r>
          </w:p>
        </w:tc>
        <w:tc>
          <w:tcPr>
            <w:tcW w:w="7426" w:type="dxa"/>
            <w:tcBorders/>
          </w:tcPr>
          <w:p>
            <w:pPr>
              <w:pStyle w:val="NoSpacing"/>
              <w:widowControl w:val="false"/>
              <w:suppressAutoHyphens w:val="true"/>
              <w:spacing w:lineRule="auto" w:line="240" w:before="0" w:after="0"/>
              <w:jc w:val="both"/>
              <w:rPr>
                <w:rFonts w:ascii="Times New Roman" w:hAnsi="Times New Roman"/>
                <w:color w:val="000000"/>
                <w:kern w:val="0"/>
                <w:sz w:val="24"/>
                <w:szCs w:val="24"/>
                <w:lang w:val="ru-RU" w:eastAsia="ru-RU" w:bidi="ar-SA"/>
              </w:rPr>
            </w:pPr>
            <w:r>
              <w:rPr>
                <w:rFonts w:ascii="Times New Roman" w:hAnsi="Times New Roman"/>
                <w:color w:val="000000" w:themeColor="text1"/>
                <w:kern w:val="0"/>
                <w:sz w:val="24"/>
                <w:szCs w:val="24"/>
                <w:lang w:val="ru-RU" w:eastAsia="ru-RU" w:bidi="ar-SA"/>
              </w:rPr>
              <w:t>В течении 2022 года на территории Петровского городского округа  Ставропольского края не выявлено случаев незаконно установленных рекламных констру</w:t>
            </w:r>
            <w:bookmarkStart w:id="2" w:name="_GoBack1"/>
            <w:bookmarkEnd w:id="2"/>
            <w:r>
              <w:rPr>
                <w:rFonts w:ascii="Times New Roman" w:hAnsi="Times New Roman"/>
                <w:color w:val="000000" w:themeColor="text1"/>
                <w:kern w:val="0"/>
                <w:sz w:val="24"/>
                <w:szCs w:val="24"/>
                <w:lang w:val="ru-RU" w:eastAsia="ru-RU" w:bidi="ar-SA"/>
              </w:rPr>
              <w:t>кций.</w:t>
            </w:r>
          </w:p>
        </w:tc>
      </w:tr>
      <w:tr>
        <w:trPr/>
        <w:tc>
          <w:tcPr>
            <w:tcW w:w="15613" w:type="dxa"/>
            <w:gridSpan w:val="4"/>
            <w:tcBorders/>
            <w:vAlign w:val="center"/>
          </w:tcPr>
          <w:p>
            <w:pPr>
              <w:pStyle w:val="NoSpacing"/>
              <w:widowControl w:val="false"/>
              <w:suppressAutoHyphens w:val="true"/>
              <w:spacing w:lineRule="exact" w:line="240" w:before="0" w:after="0"/>
              <w:jc w:val="center"/>
              <w:rPr>
                <w:rFonts w:ascii="Times New Roman" w:hAnsi="Times New Roman"/>
                <w:b/>
                <w:b/>
                <w:color w:val="000000"/>
                <w:kern w:val="0"/>
                <w:sz w:val="28"/>
                <w:szCs w:val="28"/>
                <w:lang w:val="en-US" w:eastAsia="ru-RU" w:bidi="ar-SA"/>
              </w:rPr>
            </w:pPr>
            <w:r>
              <w:rPr>
                <w:rFonts w:ascii="Times New Roman" w:hAnsi="Times New Roman"/>
                <w:b/>
                <w:color w:val="000000"/>
                <w:kern w:val="0"/>
                <w:sz w:val="28"/>
                <w:szCs w:val="28"/>
                <w:lang w:val="en-US" w:eastAsia="ru-RU" w:bidi="ar-SA"/>
              </w:rPr>
            </w:r>
          </w:p>
          <w:p>
            <w:pPr>
              <w:pStyle w:val="NoSpacing"/>
              <w:widowControl w:val="false"/>
              <w:suppressAutoHyphens w:val="true"/>
              <w:spacing w:lineRule="exact" w:line="240" w:before="0" w:after="0"/>
              <w:jc w:val="center"/>
              <w:rPr/>
            </w:pPr>
            <w:r>
              <w:rPr>
                <w:rFonts w:ascii="Times New Roman" w:hAnsi="Times New Roman"/>
                <w:b/>
                <w:color w:val="000000"/>
                <w:kern w:val="0"/>
                <w:sz w:val="28"/>
                <w:szCs w:val="28"/>
                <w:lang w:val="en-US" w:eastAsia="ru-RU" w:bidi="ar-SA"/>
              </w:rPr>
              <w:t>II</w:t>
            </w:r>
            <w:r>
              <w:rPr>
                <w:rFonts w:ascii="Times New Roman" w:hAnsi="Times New Roman"/>
                <w:b/>
                <w:color w:val="000000"/>
                <w:kern w:val="0"/>
                <w:sz w:val="28"/>
                <w:szCs w:val="28"/>
                <w:lang w:val="ru-RU" w:eastAsia="ru-RU" w:bidi="ar-SA"/>
              </w:rPr>
              <w:t xml:space="preserve">. </w:t>
            </w:r>
            <w:r>
              <w:rPr>
                <w:rStyle w:val="11"/>
                <w:rFonts w:ascii="Times New Roman" w:hAnsi="Times New Roman"/>
                <w:b/>
                <w:color w:val="000000"/>
                <w:kern w:val="0"/>
                <w:sz w:val="28"/>
                <w:szCs w:val="28"/>
                <w:lang w:val="ru-RU" w:eastAsia="ru-RU" w:bidi="ar-SA"/>
              </w:rPr>
              <w:t>Системные мероприятия по развитию конкуренции в Ставропольском крае</w:t>
            </w:r>
          </w:p>
          <w:p>
            <w:pPr>
              <w:pStyle w:val="NoSpacing"/>
              <w:widowControl w:val="false"/>
              <w:suppressAutoHyphens w:val="true"/>
              <w:spacing w:lineRule="exact" w:line="240" w:before="0" w:after="0"/>
              <w:jc w:val="center"/>
              <w:rPr>
                <w:rStyle w:val="11"/>
                <w:rFonts w:ascii="Times New Roman" w:hAnsi="Times New Roman"/>
                <w:b/>
                <w:b/>
                <w:color w:val="000000"/>
                <w:kern w:val="0"/>
                <w:sz w:val="28"/>
                <w:szCs w:val="28"/>
                <w:lang w:val="ru-RU" w:eastAsia="ru-RU" w:bidi="ar-SA"/>
              </w:rPr>
            </w:pPr>
            <w:r>
              <w:rPr>
                <w:rFonts w:ascii="Times New Roman" w:hAnsi="Times New Roman"/>
                <w:b/>
                <w:color w:val="000000"/>
                <w:kern w:val="0"/>
                <w:sz w:val="28"/>
                <w:szCs w:val="28"/>
                <w:lang w:val="ru-RU" w:eastAsia="ru-RU" w:bidi="ar-SA"/>
              </w:rPr>
            </w:r>
          </w:p>
        </w:tc>
      </w:tr>
      <w:tr>
        <w:trPr/>
        <w:tc>
          <w:tcPr>
            <w:tcW w:w="674" w:type="dxa"/>
            <w:tcBorders/>
          </w:tcPr>
          <w:p>
            <w:pPr>
              <w:pStyle w:val="NoSpacing"/>
              <w:widowControl w:val="false"/>
              <w:suppressAutoHyphens w:val="true"/>
              <w:spacing w:lineRule="exact" w:line="240" w:before="0" w:after="0"/>
              <w:jc w:val="center"/>
              <w:rPr>
                <w:rFonts w:ascii="Times New Roman" w:hAnsi="Times New Roman"/>
                <w:color w:val="000000"/>
                <w:kern w:val="0"/>
                <w:sz w:val="24"/>
                <w:szCs w:val="24"/>
                <w:lang w:val="ru-RU" w:eastAsia="ru-RU" w:bidi="ar-SA"/>
              </w:rPr>
            </w:pPr>
            <w:r>
              <w:rPr>
                <w:rFonts w:ascii="Times New Roman" w:hAnsi="Times New Roman"/>
                <w:color w:val="000000"/>
                <w:kern w:val="0"/>
                <w:sz w:val="24"/>
                <w:szCs w:val="24"/>
                <w:lang w:val="ru-RU" w:eastAsia="ru-RU" w:bidi="ar-SA"/>
              </w:rPr>
              <w:t>25.</w:t>
            </w:r>
          </w:p>
        </w:tc>
        <w:tc>
          <w:tcPr>
            <w:tcW w:w="5571" w:type="dxa"/>
            <w:tcBorders/>
            <w:vAlign w:val="center"/>
          </w:tcPr>
          <w:p>
            <w:pPr>
              <w:pStyle w:val="NoSpacing"/>
              <w:widowControl w:val="false"/>
              <w:suppressAutoHyphens w:val="true"/>
              <w:spacing w:lineRule="auto" w:line="240" w:before="0" w:after="0"/>
              <w:jc w:val="both"/>
              <w:rPr>
                <w:rFonts w:ascii="Times New Roman" w:hAnsi="Times New Roman"/>
                <w:color w:val="000000"/>
                <w:kern w:val="0"/>
                <w:sz w:val="24"/>
                <w:szCs w:val="24"/>
                <w:lang w:val="ru-RU" w:eastAsia="ru-RU" w:bidi="ar-SA"/>
              </w:rPr>
            </w:pPr>
            <w:r>
              <w:rPr>
                <w:rFonts w:ascii="Times New Roman" w:hAnsi="Times New Roman"/>
                <w:color w:val="000000"/>
                <w:kern w:val="0"/>
                <w:sz w:val="24"/>
                <w:szCs w:val="24"/>
                <w:lang w:val="ru-RU" w:eastAsia="ru-RU" w:bidi="ar-SA"/>
              </w:rPr>
              <w:t>Проведение ежегодного социологического исследования (мониторинга) и оценки удовлетворенности населения Петровского городского округа качеством предоставления государственных и муниципальных услуг, в том числе в муниципальном казенном учреждении «Многофункциональный центр предоставления государственных и муниципальных услуг в Петровском районе Ставропольского края»</w:t>
            </w:r>
          </w:p>
        </w:tc>
        <w:tc>
          <w:tcPr>
            <w:tcW w:w="1942" w:type="dxa"/>
            <w:tcBorders/>
          </w:tcPr>
          <w:p>
            <w:pPr>
              <w:pStyle w:val="NoSpacing"/>
              <w:widowControl w:val="false"/>
              <w:suppressAutoHyphens w:val="true"/>
              <w:spacing w:lineRule="auto" w:line="240" w:before="0" w:after="0"/>
              <w:jc w:val="center"/>
              <w:rPr>
                <w:rFonts w:ascii="Times New Roman" w:hAnsi="Times New Roman"/>
                <w:color w:val="000000"/>
                <w:kern w:val="0"/>
                <w:sz w:val="24"/>
                <w:szCs w:val="24"/>
                <w:lang w:val="ru-RU" w:eastAsia="ru-RU" w:bidi="ar-SA"/>
              </w:rPr>
            </w:pPr>
            <w:r>
              <w:rPr>
                <w:rFonts w:ascii="Times New Roman" w:hAnsi="Times New Roman"/>
                <w:color w:val="000000"/>
                <w:kern w:val="0"/>
                <w:sz w:val="24"/>
                <w:szCs w:val="24"/>
                <w:lang w:val="ru-RU" w:eastAsia="ru-RU" w:bidi="ar-SA"/>
              </w:rPr>
            </w:r>
          </w:p>
          <w:p>
            <w:pPr>
              <w:pStyle w:val="NoSpacing"/>
              <w:widowControl w:val="false"/>
              <w:suppressAutoHyphens w:val="true"/>
              <w:spacing w:lineRule="auto" w:line="240" w:before="0" w:after="0"/>
              <w:jc w:val="center"/>
              <w:rPr>
                <w:rFonts w:ascii="Times New Roman" w:hAnsi="Times New Roman"/>
                <w:color w:val="000000"/>
                <w:kern w:val="0"/>
                <w:sz w:val="24"/>
                <w:szCs w:val="24"/>
                <w:lang w:val="ru-RU" w:eastAsia="ru-RU" w:bidi="ar-SA"/>
              </w:rPr>
            </w:pPr>
            <w:r>
              <w:rPr>
                <w:rFonts w:ascii="Times New Roman" w:hAnsi="Times New Roman"/>
                <w:color w:val="000000"/>
                <w:kern w:val="0"/>
                <w:sz w:val="24"/>
                <w:szCs w:val="24"/>
                <w:lang w:val="ru-RU" w:eastAsia="ru-RU" w:bidi="ar-SA"/>
              </w:rPr>
              <w:t>2021-2025 гг.</w:t>
            </w:r>
          </w:p>
        </w:tc>
        <w:tc>
          <w:tcPr>
            <w:tcW w:w="7426" w:type="dxa"/>
            <w:tcBorders/>
          </w:tcPr>
          <w:p>
            <w:pPr>
              <w:pStyle w:val="NoSpacing"/>
              <w:widowControl w:val="false"/>
              <w:suppressAutoHyphens w:val="true"/>
              <w:spacing w:lineRule="auto" w:line="240" w:before="0" w:after="0"/>
              <w:jc w:val="both"/>
              <w:rPr>
                <w:rFonts w:ascii="Times New Roman" w:hAnsi="Times New Roman"/>
                <w:color w:val="000000"/>
                <w:kern w:val="0"/>
                <w:sz w:val="24"/>
                <w:szCs w:val="24"/>
                <w:lang w:val="ru-RU" w:eastAsia="ru-RU" w:bidi="ar-SA"/>
              </w:rPr>
            </w:pPr>
            <w:r>
              <w:rPr>
                <w:rFonts w:ascii="Times New Roman" w:hAnsi="Times New Roman"/>
                <w:color w:val="000000"/>
                <w:kern w:val="0"/>
                <w:sz w:val="24"/>
                <w:szCs w:val="24"/>
                <w:lang w:val="ru-RU" w:eastAsia="ru-RU" w:bidi="ar-SA"/>
              </w:rPr>
              <w:t>В результате проведенного мониторинга удовлетворенности населения Петровского городского округа качеством предоставления государственных и муниципальных услуг, в том числе в муниципальном казенном учреждении «Многофункциональный центр предоставления государственных и муниципальных услуг в Петровском районе Ставропольского края», в отчетном периоде отсутствуют факты неудовлетворенности и оспаривания действия (бездействия) органов местного самоуправления (администрации Петровского городского округа Ставропольского края) в ходе их оказания.</w:t>
            </w:r>
          </w:p>
        </w:tc>
      </w:tr>
      <w:tr>
        <w:trPr/>
        <w:tc>
          <w:tcPr>
            <w:tcW w:w="674" w:type="dxa"/>
            <w:tcBorders/>
          </w:tcPr>
          <w:p>
            <w:pPr>
              <w:pStyle w:val="NoSpacing"/>
              <w:widowControl w:val="false"/>
              <w:suppressAutoHyphens w:val="true"/>
              <w:spacing w:lineRule="exact" w:line="240" w:before="0" w:after="0"/>
              <w:jc w:val="center"/>
              <w:rPr>
                <w:rFonts w:ascii="Times New Roman" w:hAnsi="Times New Roman"/>
                <w:color w:val="000000"/>
                <w:kern w:val="0"/>
                <w:sz w:val="24"/>
                <w:szCs w:val="24"/>
                <w:lang w:val="ru-RU" w:eastAsia="ru-RU" w:bidi="ar-SA"/>
              </w:rPr>
            </w:pPr>
            <w:r>
              <w:rPr>
                <w:rFonts w:ascii="Times New Roman" w:hAnsi="Times New Roman"/>
                <w:color w:val="000000"/>
                <w:kern w:val="0"/>
                <w:sz w:val="24"/>
                <w:szCs w:val="24"/>
                <w:lang w:val="ru-RU" w:eastAsia="ru-RU" w:bidi="ar-SA"/>
              </w:rPr>
              <w:t>26.</w:t>
            </w:r>
          </w:p>
        </w:tc>
        <w:tc>
          <w:tcPr>
            <w:tcW w:w="5571" w:type="dxa"/>
            <w:tcBorders/>
          </w:tcPr>
          <w:p>
            <w:pPr>
              <w:pStyle w:val="NoSpacing"/>
              <w:widowControl w:val="false"/>
              <w:suppressAutoHyphens w:val="true"/>
              <w:spacing w:lineRule="auto" w:line="240" w:before="0" w:after="0"/>
              <w:jc w:val="both"/>
              <w:rPr>
                <w:rFonts w:ascii="Times New Roman" w:hAnsi="Times New Roman"/>
                <w:color w:val="000000"/>
                <w:kern w:val="0"/>
                <w:sz w:val="24"/>
                <w:szCs w:val="24"/>
                <w:lang w:val="ru-RU" w:eastAsia="ru-RU" w:bidi="ar-SA"/>
              </w:rPr>
            </w:pPr>
            <w:r>
              <w:rPr>
                <w:rFonts w:ascii="Times New Roman" w:hAnsi="Times New Roman"/>
                <w:color w:val="000000"/>
                <w:kern w:val="0"/>
                <w:sz w:val="24"/>
                <w:szCs w:val="24"/>
                <w:lang w:val="ru-RU" w:eastAsia="ru-RU" w:bidi="ar-SA"/>
              </w:rPr>
              <w:t>Предоставление муниципальной услуги по выдаче разрешения на строительство в Петровском городском округе Ставропольского края</w:t>
            </w:r>
          </w:p>
        </w:tc>
        <w:tc>
          <w:tcPr>
            <w:tcW w:w="1942" w:type="dxa"/>
            <w:tcBorders/>
          </w:tcPr>
          <w:p>
            <w:pPr>
              <w:pStyle w:val="NoSpacing"/>
              <w:widowControl w:val="false"/>
              <w:suppressAutoHyphens w:val="true"/>
              <w:spacing w:lineRule="auto" w:line="240" w:before="0" w:after="0"/>
              <w:jc w:val="center"/>
              <w:rPr>
                <w:rFonts w:ascii="Times New Roman" w:hAnsi="Times New Roman"/>
                <w:color w:val="000000"/>
                <w:kern w:val="0"/>
                <w:sz w:val="24"/>
                <w:szCs w:val="24"/>
                <w:lang w:val="ru-RU" w:eastAsia="ru-RU" w:bidi="ar-SA"/>
              </w:rPr>
            </w:pPr>
            <w:r>
              <w:rPr>
                <w:rFonts w:ascii="Times New Roman" w:hAnsi="Times New Roman"/>
                <w:color w:val="000000"/>
                <w:kern w:val="0"/>
                <w:sz w:val="24"/>
                <w:szCs w:val="24"/>
                <w:lang w:val="ru-RU" w:eastAsia="ru-RU" w:bidi="ar-SA"/>
              </w:rPr>
            </w:r>
          </w:p>
          <w:p>
            <w:pPr>
              <w:pStyle w:val="NoSpacing"/>
              <w:widowControl w:val="false"/>
              <w:suppressAutoHyphens w:val="true"/>
              <w:spacing w:lineRule="auto" w:line="240" w:before="0" w:after="0"/>
              <w:jc w:val="center"/>
              <w:rPr>
                <w:rFonts w:ascii="Times New Roman" w:hAnsi="Times New Roman"/>
                <w:color w:val="000000"/>
                <w:kern w:val="0"/>
                <w:sz w:val="24"/>
                <w:szCs w:val="24"/>
                <w:lang w:val="ru-RU" w:eastAsia="ru-RU" w:bidi="ar-SA"/>
              </w:rPr>
            </w:pPr>
            <w:r>
              <w:rPr>
                <w:rFonts w:ascii="Times New Roman" w:hAnsi="Times New Roman"/>
                <w:color w:val="000000"/>
                <w:kern w:val="0"/>
                <w:sz w:val="24"/>
                <w:szCs w:val="24"/>
                <w:lang w:val="ru-RU" w:eastAsia="ru-RU" w:bidi="ar-SA"/>
              </w:rPr>
              <w:t>2021-2025 гг.</w:t>
            </w:r>
          </w:p>
        </w:tc>
        <w:tc>
          <w:tcPr>
            <w:tcW w:w="7426" w:type="dxa"/>
            <w:tcBorders/>
          </w:tcPr>
          <w:p>
            <w:pPr>
              <w:pStyle w:val="NoSpacing"/>
              <w:widowControl w:val="false"/>
              <w:suppressAutoHyphens w:val="true"/>
              <w:spacing w:lineRule="auto" w:line="240" w:before="0" w:after="0"/>
              <w:jc w:val="both"/>
              <w:rPr>
                <w:rFonts w:ascii="Times New Roman" w:hAnsi="Times New Roman"/>
                <w:color w:val="000000"/>
                <w:kern w:val="0"/>
                <w:sz w:val="24"/>
                <w:szCs w:val="24"/>
                <w:lang w:val="ru-RU" w:eastAsia="ru-RU" w:bidi="ar-SA"/>
              </w:rPr>
            </w:pPr>
            <w:r>
              <w:rPr>
                <w:rFonts w:ascii="Times New Roman" w:hAnsi="Times New Roman"/>
                <w:color w:val="000000" w:themeColor="text1"/>
                <w:kern w:val="0"/>
                <w:sz w:val="24"/>
                <w:szCs w:val="24"/>
                <w:lang w:val="ru-RU" w:eastAsia="ru-RU" w:bidi="ar-SA"/>
              </w:rPr>
              <w:t>Количество предоставленных администрацией Петровского городского округа Ставропольского края муниципальных услуг по выдаче разрешения на строительство в 2022 году составило 25 услуг (в 2021 году - 21).Количество предоставленных администрацией Петровского городского округа Ставропольского края муниципальных услуг по выдаче разрешения на ввод объекта в эксплуатацию в 2022 году составило 16 услуг по сравнению с 2021 годом (24).</w:t>
            </w:r>
          </w:p>
        </w:tc>
      </w:tr>
      <w:tr>
        <w:trPr/>
        <w:tc>
          <w:tcPr>
            <w:tcW w:w="674" w:type="dxa"/>
            <w:tcBorders/>
          </w:tcPr>
          <w:p>
            <w:pPr>
              <w:pStyle w:val="NoSpacing"/>
              <w:widowControl w:val="false"/>
              <w:suppressAutoHyphens w:val="true"/>
              <w:spacing w:lineRule="exact" w:line="240" w:before="0" w:after="0"/>
              <w:jc w:val="center"/>
              <w:rPr>
                <w:rFonts w:ascii="Times New Roman" w:hAnsi="Times New Roman"/>
                <w:color w:val="000000"/>
                <w:kern w:val="0"/>
                <w:sz w:val="24"/>
                <w:szCs w:val="24"/>
                <w:lang w:val="ru-RU" w:eastAsia="ru-RU" w:bidi="ar-SA"/>
              </w:rPr>
            </w:pPr>
            <w:r>
              <w:rPr>
                <w:rFonts w:ascii="Times New Roman" w:hAnsi="Times New Roman"/>
                <w:color w:val="000000"/>
                <w:kern w:val="0"/>
                <w:sz w:val="24"/>
                <w:szCs w:val="24"/>
                <w:lang w:val="ru-RU" w:eastAsia="ru-RU" w:bidi="ar-SA"/>
              </w:rPr>
              <w:t>27.</w:t>
            </w:r>
          </w:p>
        </w:tc>
        <w:tc>
          <w:tcPr>
            <w:tcW w:w="5571" w:type="dxa"/>
            <w:tcBorders/>
          </w:tcPr>
          <w:p>
            <w:pPr>
              <w:pStyle w:val="NoSpacing"/>
              <w:widowControl w:val="false"/>
              <w:suppressAutoHyphens w:val="true"/>
              <w:spacing w:lineRule="auto" w:line="240" w:before="0" w:after="0"/>
              <w:jc w:val="both"/>
              <w:rPr>
                <w:rFonts w:ascii="Times New Roman" w:hAnsi="Times New Roman"/>
                <w:color w:val="000000"/>
                <w:kern w:val="0"/>
                <w:sz w:val="24"/>
                <w:szCs w:val="24"/>
                <w:lang w:val="ru-RU" w:eastAsia="ru-RU" w:bidi="ar-SA"/>
              </w:rPr>
            </w:pPr>
            <w:r>
              <w:rPr>
                <w:rFonts w:ascii="Times New Roman" w:hAnsi="Times New Roman"/>
                <w:color w:val="000000"/>
                <w:kern w:val="0"/>
                <w:sz w:val="24"/>
                <w:szCs w:val="24"/>
                <w:lang w:val="ru-RU" w:eastAsia="ru-RU" w:bidi="ar-SA"/>
              </w:rPr>
              <w:t>Предоставление муниципальной услуги по выдаче разрешений на ввод объекта в эксплуатацию при осуществлении строительства, реконструкции, капитального ремонта объектов капитального строительства в Петровском городском округе Ставропольского края</w:t>
            </w:r>
          </w:p>
        </w:tc>
        <w:tc>
          <w:tcPr>
            <w:tcW w:w="1942" w:type="dxa"/>
            <w:tcBorders/>
          </w:tcPr>
          <w:p>
            <w:pPr>
              <w:pStyle w:val="NoSpacing"/>
              <w:widowControl w:val="false"/>
              <w:suppressAutoHyphens w:val="true"/>
              <w:spacing w:lineRule="auto" w:line="240" w:before="0" w:after="0"/>
              <w:jc w:val="center"/>
              <w:rPr>
                <w:rFonts w:ascii="Times New Roman" w:hAnsi="Times New Roman"/>
                <w:color w:val="000000"/>
                <w:kern w:val="0"/>
                <w:sz w:val="24"/>
                <w:szCs w:val="24"/>
                <w:lang w:val="ru-RU" w:eastAsia="ru-RU" w:bidi="ar-SA"/>
              </w:rPr>
            </w:pPr>
            <w:r>
              <w:rPr>
                <w:rFonts w:ascii="Times New Roman" w:hAnsi="Times New Roman"/>
                <w:color w:val="000000"/>
                <w:kern w:val="0"/>
                <w:sz w:val="24"/>
                <w:szCs w:val="24"/>
                <w:lang w:val="ru-RU" w:eastAsia="ru-RU" w:bidi="ar-SA"/>
              </w:rPr>
            </w:r>
          </w:p>
          <w:p>
            <w:pPr>
              <w:pStyle w:val="NoSpacing"/>
              <w:widowControl w:val="false"/>
              <w:suppressAutoHyphens w:val="true"/>
              <w:spacing w:lineRule="auto" w:line="240" w:before="0" w:after="0"/>
              <w:jc w:val="center"/>
              <w:rPr>
                <w:rFonts w:ascii="Times New Roman" w:hAnsi="Times New Roman"/>
                <w:color w:val="000000"/>
                <w:kern w:val="0"/>
                <w:sz w:val="24"/>
                <w:szCs w:val="24"/>
                <w:lang w:val="ru-RU" w:eastAsia="ru-RU" w:bidi="ar-SA"/>
              </w:rPr>
            </w:pPr>
            <w:r>
              <w:rPr>
                <w:rFonts w:ascii="Times New Roman" w:hAnsi="Times New Roman"/>
                <w:color w:val="000000"/>
                <w:kern w:val="0"/>
                <w:sz w:val="24"/>
                <w:szCs w:val="24"/>
                <w:lang w:val="ru-RU" w:eastAsia="ru-RU" w:bidi="ar-SA"/>
              </w:rPr>
              <w:t>2021-2025 гг.</w:t>
            </w:r>
          </w:p>
        </w:tc>
        <w:tc>
          <w:tcPr>
            <w:tcW w:w="7426" w:type="dxa"/>
            <w:tcBorders/>
          </w:tcPr>
          <w:p>
            <w:pPr>
              <w:pStyle w:val="NoSpacing"/>
              <w:widowControl w:val="false"/>
              <w:suppressAutoHyphens w:val="true"/>
              <w:spacing w:lineRule="auto" w:line="240" w:before="0" w:after="0"/>
              <w:jc w:val="both"/>
              <w:rPr>
                <w:rFonts w:ascii="Times New Roman" w:hAnsi="Times New Roman"/>
                <w:color w:val="000000"/>
                <w:kern w:val="0"/>
                <w:sz w:val="24"/>
                <w:szCs w:val="24"/>
                <w:lang w:val="ru-RU" w:eastAsia="ru-RU" w:bidi="ar-SA"/>
              </w:rPr>
            </w:pPr>
            <w:r>
              <w:rPr>
                <w:rFonts w:ascii="Times New Roman" w:hAnsi="Times New Roman"/>
                <w:color w:val="000000" w:themeColor="text1"/>
                <w:kern w:val="0"/>
                <w:sz w:val="24"/>
                <w:szCs w:val="24"/>
                <w:lang w:val="ru-RU" w:eastAsia="ru-RU" w:bidi="ar-SA"/>
              </w:rPr>
              <w:t>Количество предоставленных администрацией Петровского городского округа Ставропольского края муниципальных услуг по выдаче разрешения на ввод объекта в эксплуатацию в 2022 году составило 16 услуг (в 2021 году -24 услуги).</w:t>
            </w:r>
          </w:p>
        </w:tc>
      </w:tr>
      <w:tr>
        <w:trPr/>
        <w:tc>
          <w:tcPr>
            <w:tcW w:w="674" w:type="dxa"/>
            <w:tcBorders>
              <w:top w:val="nil"/>
            </w:tcBorders>
          </w:tcPr>
          <w:p>
            <w:pPr>
              <w:pStyle w:val="NoSpacing"/>
              <w:widowControl w:val="false"/>
              <w:suppressAutoHyphens w:val="true"/>
              <w:spacing w:lineRule="exact" w:line="240" w:before="0" w:after="0"/>
              <w:jc w:val="center"/>
              <w:rPr>
                <w:rFonts w:ascii="Times New Roman" w:hAnsi="Times New Roman"/>
                <w:color w:val="000000"/>
                <w:kern w:val="0"/>
                <w:sz w:val="24"/>
                <w:szCs w:val="24"/>
                <w:lang w:val="ru-RU" w:eastAsia="ru-RU" w:bidi="ar-SA"/>
              </w:rPr>
            </w:pPr>
            <w:r>
              <w:rPr>
                <w:rFonts w:ascii="Times New Roman" w:hAnsi="Times New Roman"/>
                <w:color w:val="000000"/>
                <w:kern w:val="0"/>
                <w:sz w:val="24"/>
                <w:szCs w:val="24"/>
                <w:lang w:val="ru-RU" w:eastAsia="ru-RU" w:bidi="ar-SA"/>
              </w:rPr>
            </w:r>
          </w:p>
          <w:p>
            <w:pPr>
              <w:pStyle w:val="NoSpacing"/>
              <w:widowControl w:val="false"/>
              <w:suppressAutoHyphens w:val="true"/>
              <w:spacing w:lineRule="exact" w:line="240" w:before="0" w:after="0"/>
              <w:jc w:val="center"/>
              <w:rPr>
                <w:rFonts w:ascii="Times New Roman" w:hAnsi="Times New Roman"/>
                <w:color w:val="000000"/>
                <w:kern w:val="0"/>
                <w:sz w:val="24"/>
                <w:szCs w:val="24"/>
                <w:lang w:val="ru-RU" w:eastAsia="ru-RU" w:bidi="ar-SA"/>
              </w:rPr>
            </w:pPr>
            <w:r>
              <w:rPr>
                <w:rFonts w:ascii="Times New Roman" w:hAnsi="Times New Roman"/>
                <w:color w:val="000000"/>
                <w:kern w:val="0"/>
                <w:sz w:val="24"/>
                <w:szCs w:val="24"/>
                <w:lang w:val="ru-RU" w:eastAsia="ru-RU" w:bidi="ar-SA"/>
              </w:rPr>
              <w:t>27</w:t>
            </w:r>
            <w:r>
              <w:rPr>
                <w:rFonts w:ascii="Times New Roman" w:hAnsi="Times New Roman"/>
                <w:color w:val="000000"/>
                <w:kern w:val="0"/>
                <w:sz w:val="24"/>
                <w:szCs w:val="24"/>
                <w:vertAlign w:val="superscript"/>
                <w:lang w:val="ru-RU" w:eastAsia="ru-RU" w:bidi="ar-SA"/>
              </w:rPr>
              <w:t>1</w:t>
            </w:r>
          </w:p>
        </w:tc>
        <w:tc>
          <w:tcPr>
            <w:tcW w:w="5571" w:type="dxa"/>
            <w:tcBorders>
              <w:top w:val="nil"/>
            </w:tcBorders>
          </w:tcPr>
          <w:p>
            <w:pPr>
              <w:pStyle w:val="NoSpacing"/>
              <w:widowControl w:val="false"/>
              <w:spacing w:lineRule="exact" w:line="240" w:before="0" w:after="0"/>
              <w:jc w:val="both"/>
              <w:rPr>
                <w:color w:val="000000"/>
                <w:sz w:val="24"/>
                <w:szCs w:val="24"/>
              </w:rPr>
            </w:pPr>
            <w:r>
              <w:rPr>
                <w:color w:val="000000"/>
                <w:sz w:val="24"/>
                <w:szCs w:val="24"/>
              </w:rPr>
            </w:r>
          </w:p>
          <w:p>
            <w:pPr>
              <w:pStyle w:val="NoSpacing"/>
              <w:widowControl w:val="false"/>
              <w:spacing w:lineRule="exact" w:line="240" w:before="0" w:after="0"/>
              <w:jc w:val="both"/>
              <w:rPr/>
            </w:pPr>
            <w:r>
              <w:rPr>
                <w:rStyle w:val="11"/>
                <w:rFonts w:ascii="Times New Roman" w:hAnsi="Times New Roman"/>
                <w:color w:val="000000"/>
                <w:kern w:val="0"/>
                <w:sz w:val="24"/>
                <w:szCs w:val="24"/>
                <w:lang w:val="ru-RU" w:eastAsia="ru-RU" w:bidi="ar-SA"/>
              </w:rPr>
              <w:t>Ведение государственной информационной системы обеспечения градостроительной деятельности Ставропольского края</w:t>
            </w:r>
          </w:p>
        </w:tc>
        <w:tc>
          <w:tcPr>
            <w:tcW w:w="1942" w:type="dxa"/>
            <w:tcBorders>
              <w:top w:val="nil"/>
            </w:tcBorders>
          </w:tcPr>
          <w:p>
            <w:pPr>
              <w:pStyle w:val="NoSpacing"/>
              <w:widowControl w:val="false"/>
              <w:spacing w:lineRule="exact" w:line="240" w:before="0" w:after="0"/>
              <w:jc w:val="center"/>
              <w:rPr>
                <w:rFonts w:ascii="Times New Roman" w:hAnsi="Times New Roman"/>
                <w:color w:val="000000"/>
                <w:kern w:val="0"/>
                <w:sz w:val="24"/>
                <w:szCs w:val="24"/>
                <w:lang w:val="ru-RU" w:eastAsia="ru-RU" w:bidi="ar-SA"/>
              </w:rPr>
            </w:pPr>
            <w:r>
              <w:rPr>
                <w:rFonts w:ascii="Times New Roman" w:hAnsi="Times New Roman"/>
                <w:color w:val="000000"/>
                <w:kern w:val="0"/>
                <w:sz w:val="24"/>
                <w:szCs w:val="24"/>
                <w:lang w:val="ru-RU" w:eastAsia="ru-RU" w:bidi="ar-SA"/>
              </w:rPr>
            </w:r>
          </w:p>
          <w:p>
            <w:pPr>
              <w:pStyle w:val="NoSpacing"/>
              <w:widowControl w:val="false"/>
              <w:spacing w:lineRule="exact" w:line="240" w:before="0" w:after="0"/>
              <w:jc w:val="center"/>
              <w:rPr>
                <w:rFonts w:ascii="Times New Roman" w:hAnsi="Times New Roman"/>
                <w:color w:val="000000"/>
                <w:kern w:val="0"/>
                <w:sz w:val="24"/>
                <w:szCs w:val="24"/>
                <w:lang w:val="ru-RU" w:eastAsia="ru-RU" w:bidi="ar-SA"/>
              </w:rPr>
            </w:pPr>
            <w:r>
              <w:rPr>
                <w:rFonts w:ascii="Times New Roman" w:hAnsi="Times New Roman"/>
                <w:color w:val="000000" w:themeColor="text1"/>
                <w:kern w:val="0"/>
                <w:sz w:val="24"/>
                <w:szCs w:val="24"/>
                <w:lang w:val="ru-RU" w:eastAsia="ru-RU" w:bidi="ar-SA"/>
              </w:rPr>
              <w:t>2021-2025 гг.</w:t>
            </w:r>
          </w:p>
        </w:tc>
        <w:tc>
          <w:tcPr>
            <w:tcW w:w="7426" w:type="dxa"/>
            <w:tcBorders>
              <w:top w:val="nil"/>
            </w:tcBorders>
          </w:tcPr>
          <w:p>
            <w:pPr>
              <w:pStyle w:val="NoSpacing"/>
              <w:widowControl w:val="false"/>
              <w:spacing w:lineRule="exact" w:line="240" w:before="0" w:after="0"/>
              <w:jc w:val="both"/>
              <w:rPr/>
            </w:pPr>
            <w:r>
              <w:rPr>
                <w:rFonts w:ascii="Times New Roman" w:hAnsi="Times New Roman"/>
                <w:color w:val="000000"/>
                <w:kern w:val="0"/>
                <w:sz w:val="24"/>
                <w:szCs w:val="24"/>
                <w:lang w:val="ru-RU" w:eastAsia="ru-RU" w:bidi="ar-SA"/>
              </w:rPr>
              <w:t xml:space="preserve">Администрация Петровского городского округа Ставропольского края является сегментом </w:t>
            </w:r>
            <w:r>
              <w:rPr>
                <w:rStyle w:val="11"/>
                <w:rFonts w:ascii="Times New Roman" w:hAnsi="Times New Roman"/>
                <w:color w:val="000000"/>
                <w:kern w:val="0"/>
                <w:sz w:val="24"/>
                <w:szCs w:val="24"/>
                <w:lang w:val="ru-RU" w:eastAsia="ru-RU" w:bidi="ar-SA"/>
              </w:rPr>
              <w:t>государственной информационной системы обеспечения градостроительной деятельности Ставропольского края (далее – ГИСОГД СК)</w:t>
            </w:r>
            <w:r>
              <w:rPr>
                <w:rFonts w:ascii="Times New Roman" w:hAnsi="Times New Roman"/>
                <w:color w:val="000000"/>
                <w:kern w:val="0"/>
                <w:sz w:val="24"/>
                <w:szCs w:val="24"/>
                <w:lang w:val="ru-RU" w:eastAsia="ru-RU" w:bidi="ar-SA"/>
              </w:rPr>
              <w:t>. Специалистами администрации в течение 2022 года обеспечено своевременное внесение сведений, материалов и документов, предусмотренных к размещению в ГИСОГД СК в соответствии со ст. 56 и ст. 57 Градостроительного кодекса Российской Федерации.</w:t>
            </w:r>
          </w:p>
        </w:tc>
      </w:tr>
      <w:tr>
        <w:trPr/>
        <w:tc>
          <w:tcPr>
            <w:tcW w:w="674" w:type="dxa"/>
            <w:tcBorders/>
          </w:tcPr>
          <w:p>
            <w:pPr>
              <w:pStyle w:val="NoSpacing"/>
              <w:widowControl w:val="false"/>
              <w:suppressAutoHyphens w:val="true"/>
              <w:spacing w:lineRule="auto" w:line="240" w:before="0" w:after="0"/>
              <w:jc w:val="center"/>
              <w:rPr>
                <w:rFonts w:ascii="Times New Roman" w:hAnsi="Times New Roman"/>
                <w:color w:val="000000"/>
                <w:kern w:val="0"/>
                <w:sz w:val="24"/>
                <w:szCs w:val="24"/>
                <w:lang w:val="ru-RU" w:eastAsia="ru-RU" w:bidi="ar-SA"/>
              </w:rPr>
            </w:pPr>
            <w:r>
              <w:rPr>
                <w:rFonts w:ascii="Times New Roman" w:hAnsi="Times New Roman"/>
                <w:color w:val="000000"/>
                <w:kern w:val="0"/>
                <w:sz w:val="24"/>
                <w:szCs w:val="24"/>
                <w:lang w:val="ru-RU" w:eastAsia="ru-RU" w:bidi="ar-SA"/>
              </w:rPr>
              <w:t>28.</w:t>
            </w:r>
          </w:p>
        </w:tc>
        <w:tc>
          <w:tcPr>
            <w:tcW w:w="5571" w:type="dxa"/>
            <w:tcBorders/>
          </w:tcPr>
          <w:p>
            <w:pPr>
              <w:pStyle w:val="22"/>
              <w:widowControl w:val="false"/>
              <w:shd w:val="clear" w:color="auto" w:fill="auto"/>
              <w:tabs>
                <w:tab w:val="clear" w:pos="708"/>
                <w:tab w:val="left" w:pos="716" w:leader="none"/>
              </w:tabs>
              <w:suppressAutoHyphens w:val="true"/>
              <w:spacing w:lineRule="auto" w:line="240" w:before="0" w:after="0"/>
              <w:ind w:left="23" w:hanging="0"/>
              <w:rPr>
                <w:rFonts w:ascii="Times New Roman" w:hAnsi="Times New Roman" w:eastAsia=""/>
                <w:b w:val="false"/>
                <w:b w:val="false"/>
                <w:color w:val="000000"/>
                <w:kern w:val="0"/>
                <w:sz w:val="24"/>
                <w:szCs w:val="24"/>
                <w:lang w:val="ru-RU" w:eastAsia="ru-RU" w:bidi="ar-SA"/>
              </w:rPr>
            </w:pPr>
            <w:r>
              <w:rPr>
                <w:rFonts w:eastAsia="" w:ascii="Times New Roman" w:hAnsi="Times New Roman"/>
                <w:b w:val="false"/>
                <w:color w:val="000000"/>
                <w:kern w:val="0"/>
                <w:sz w:val="24"/>
                <w:szCs w:val="24"/>
                <w:lang w:val="ru-RU" w:eastAsia="ru-RU" w:bidi="ar-SA"/>
              </w:rPr>
              <w:t>Организация и проведение мониторинга удовлетворенности субъектов предпринимательской деятельности, потребителей товаров и услуг качеством (уровнем доступности, понятности и удобства получения) информации о состоянии конкурентной среды на рынках товаров и услуг и деятельности по содействию конкуренции</w:t>
            </w:r>
          </w:p>
        </w:tc>
        <w:tc>
          <w:tcPr>
            <w:tcW w:w="1942" w:type="dxa"/>
            <w:tcBorders/>
          </w:tcPr>
          <w:p>
            <w:pPr>
              <w:pStyle w:val="NoSpacing"/>
              <w:widowControl w:val="false"/>
              <w:suppressAutoHyphens w:val="true"/>
              <w:spacing w:lineRule="auto" w:line="240" w:before="0" w:after="0"/>
              <w:jc w:val="center"/>
              <w:rPr>
                <w:rFonts w:ascii="Times New Roman" w:hAnsi="Times New Roman"/>
                <w:color w:val="000000"/>
                <w:kern w:val="0"/>
                <w:sz w:val="22"/>
                <w:szCs w:val="22"/>
                <w:lang w:val="ru-RU" w:eastAsia="ru-RU" w:bidi="ar-SA"/>
              </w:rPr>
            </w:pPr>
            <w:r>
              <w:rPr>
                <w:rFonts w:ascii="Times New Roman" w:hAnsi="Times New Roman"/>
                <w:color w:val="000000"/>
                <w:kern w:val="0"/>
                <w:sz w:val="22"/>
                <w:szCs w:val="22"/>
                <w:lang w:val="ru-RU" w:eastAsia="ru-RU" w:bidi="ar-SA"/>
              </w:rPr>
            </w:r>
          </w:p>
          <w:p>
            <w:pPr>
              <w:pStyle w:val="NoSpacing"/>
              <w:widowControl w:val="false"/>
              <w:suppressAutoHyphens w:val="true"/>
              <w:spacing w:lineRule="auto" w:line="240" w:before="0" w:after="0"/>
              <w:jc w:val="center"/>
              <w:rPr>
                <w:rFonts w:ascii="Times New Roman" w:hAnsi="Times New Roman"/>
                <w:color w:val="000000"/>
                <w:kern w:val="0"/>
                <w:sz w:val="28"/>
                <w:szCs w:val="28"/>
                <w:lang w:val="ru-RU" w:eastAsia="ru-RU" w:bidi="ar-SA"/>
              </w:rPr>
            </w:pPr>
            <w:r>
              <w:rPr>
                <w:rFonts w:ascii="Times New Roman" w:hAnsi="Times New Roman"/>
                <w:color w:val="000000"/>
                <w:kern w:val="0"/>
                <w:sz w:val="28"/>
                <w:szCs w:val="28"/>
                <w:lang w:val="ru-RU" w:eastAsia="ru-RU" w:bidi="ar-SA"/>
              </w:rPr>
              <w:t>2019-2021 гг.</w:t>
            </w:r>
          </w:p>
        </w:tc>
        <w:tc>
          <w:tcPr>
            <w:tcW w:w="7426" w:type="dxa"/>
            <w:tcBorders/>
          </w:tcPr>
          <w:p>
            <w:pPr>
              <w:pStyle w:val="NoSpacing"/>
              <w:widowControl w:val="false"/>
              <w:suppressAutoHyphens w:val="true"/>
              <w:spacing w:lineRule="auto" w:line="240" w:before="0" w:after="0"/>
              <w:jc w:val="both"/>
              <w:rPr>
                <w:rFonts w:ascii="Times New Roman" w:hAnsi="Times New Roman"/>
                <w:color w:val="000000"/>
                <w:kern w:val="0"/>
                <w:sz w:val="24"/>
                <w:szCs w:val="24"/>
                <w:lang w:val="ru-RU" w:eastAsia="ru-RU" w:bidi="ar-SA"/>
              </w:rPr>
            </w:pPr>
            <w:r>
              <w:rPr>
                <w:rFonts w:ascii="Times New Roman" w:hAnsi="Times New Roman"/>
                <w:color w:val="000000"/>
                <w:kern w:val="0"/>
                <w:sz w:val="24"/>
                <w:szCs w:val="24"/>
                <w:lang w:val="ru-RU" w:eastAsia="ru-RU" w:bidi="ar-SA"/>
              </w:rPr>
              <w:t>В целях организации и проведения мониторинга удовлетворенности субъектов предпринимательской деятельности, потребителей товаров и услуг качеством (уровнем доступности, понятности и удобства получения) информации о состоянии конкурентной среды на рынках товаров и услуг и деятельности по содействию конкуренции, администрация Петровского городского округа Ставропольского края провела опрос субъектов предпринимательской деятельности и потребителей товаров и услуг.</w:t>
            </w:r>
          </w:p>
          <w:p>
            <w:pPr>
              <w:pStyle w:val="NoSpacing"/>
              <w:widowControl w:val="false"/>
              <w:suppressAutoHyphens w:val="true"/>
              <w:spacing w:lineRule="auto" w:line="240" w:before="0" w:after="0"/>
              <w:jc w:val="both"/>
              <w:rPr>
                <w:rFonts w:ascii="Times New Roman" w:hAnsi="Times New Roman"/>
                <w:color w:val="000000"/>
                <w:kern w:val="0"/>
                <w:sz w:val="24"/>
                <w:szCs w:val="24"/>
                <w:lang w:val="ru-RU" w:eastAsia="ru-RU" w:bidi="ar-SA"/>
              </w:rPr>
            </w:pPr>
            <w:r>
              <w:rPr>
                <w:rFonts w:ascii="Times New Roman" w:hAnsi="Times New Roman"/>
                <w:color w:val="000000"/>
                <w:kern w:val="0"/>
                <w:sz w:val="24"/>
                <w:szCs w:val="24"/>
                <w:lang w:val="ru-RU" w:eastAsia="ru-RU" w:bidi="ar-SA"/>
              </w:rPr>
              <w:t>Всего в опросе приняли участие 102 субъекта МСП и 379 потребителей товаров и услуг.</w:t>
            </w:r>
          </w:p>
          <w:p>
            <w:pPr>
              <w:pStyle w:val="NoSpacing"/>
              <w:widowControl w:val="false"/>
              <w:suppressAutoHyphens w:val="true"/>
              <w:spacing w:lineRule="auto" w:line="240" w:before="0" w:after="0"/>
              <w:jc w:val="both"/>
              <w:rPr/>
            </w:pPr>
            <w:r>
              <w:rPr>
                <w:rFonts w:ascii="Times New Roman" w:hAnsi="Times New Roman"/>
                <w:color w:val="000000"/>
                <w:kern w:val="0"/>
                <w:sz w:val="24"/>
                <w:szCs w:val="24"/>
                <w:lang w:val="ru-RU" w:eastAsia="ru-RU" w:bidi="ar-SA"/>
              </w:rPr>
              <w:t xml:space="preserve">Результаты анкетирования размещены на официальном сайте администрации Петровского городского округа в </w:t>
            </w:r>
            <w:r>
              <w:rPr>
                <w:rStyle w:val="11"/>
                <w:rFonts w:ascii="Times New Roman" w:hAnsi="Times New Roman"/>
                <w:color w:val="000000"/>
                <w:kern w:val="0"/>
                <w:sz w:val="24"/>
                <w:szCs w:val="24"/>
                <w:lang w:val="ru-RU" w:eastAsia="ru-RU" w:bidi="ar-SA"/>
              </w:rPr>
              <w:t>информационно-телекоммуни</w:t>
              <w:softHyphen/>
              <w:t>кационной</w:t>
            </w:r>
            <w:r>
              <w:rPr>
                <w:rFonts w:ascii="Times New Roman" w:hAnsi="Times New Roman"/>
                <w:color w:val="000000"/>
                <w:kern w:val="0"/>
                <w:sz w:val="24"/>
                <w:szCs w:val="24"/>
                <w:lang w:val="ru-RU" w:eastAsia="ru-RU" w:bidi="ar-SA"/>
              </w:rPr>
              <w:t xml:space="preserve"> сети «Интернет».</w:t>
            </w:r>
          </w:p>
        </w:tc>
      </w:tr>
      <w:tr>
        <w:trPr/>
        <w:tc>
          <w:tcPr>
            <w:tcW w:w="674" w:type="dxa"/>
            <w:tcBorders/>
          </w:tcPr>
          <w:p>
            <w:pPr>
              <w:pStyle w:val="NoSpacing"/>
              <w:widowControl w:val="false"/>
              <w:suppressAutoHyphens w:val="true"/>
              <w:spacing w:lineRule="auto" w:line="240" w:before="0" w:after="0"/>
              <w:jc w:val="center"/>
              <w:rPr>
                <w:rFonts w:ascii="Times New Roman" w:hAnsi="Times New Roman"/>
                <w:color w:val="000000"/>
                <w:kern w:val="0"/>
                <w:sz w:val="24"/>
                <w:szCs w:val="24"/>
                <w:lang w:val="ru-RU" w:eastAsia="ru-RU" w:bidi="ar-SA"/>
              </w:rPr>
            </w:pPr>
            <w:r>
              <w:rPr>
                <w:rFonts w:ascii="Times New Roman" w:hAnsi="Times New Roman"/>
                <w:color w:val="000000"/>
                <w:kern w:val="0"/>
                <w:sz w:val="24"/>
                <w:szCs w:val="24"/>
                <w:lang w:val="ru-RU" w:eastAsia="ru-RU" w:bidi="ar-SA"/>
              </w:rPr>
              <w:t>29.</w:t>
            </w:r>
          </w:p>
        </w:tc>
        <w:tc>
          <w:tcPr>
            <w:tcW w:w="5571" w:type="dxa"/>
            <w:tcBorders/>
          </w:tcPr>
          <w:p>
            <w:pPr>
              <w:pStyle w:val="Style20"/>
              <w:widowControl w:val="false"/>
              <w:shd w:val="clear" w:color="auto" w:fill="auto"/>
              <w:tabs>
                <w:tab w:val="clear" w:pos="708"/>
                <w:tab w:val="left" w:pos="758" w:leader="none"/>
              </w:tabs>
              <w:suppressAutoHyphens w:val="true"/>
              <w:spacing w:lineRule="auto" w:line="240" w:before="0" w:after="0"/>
              <w:jc w:val="both"/>
              <w:rPr>
                <w:rFonts w:ascii="Times New Roman" w:hAnsi="Times New Roman" w:eastAsia=""/>
                <w:color w:val="000000"/>
                <w:kern w:val="0"/>
                <w:sz w:val="24"/>
                <w:szCs w:val="24"/>
                <w:lang w:val="ru-RU" w:eastAsia="ru-RU" w:bidi="ar-SA"/>
              </w:rPr>
            </w:pPr>
            <w:r>
              <w:rPr>
                <w:rFonts w:eastAsia="" w:ascii="Times New Roman" w:hAnsi="Times New Roman"/>
                <w:color w:val="000000"/>
                <w:kern w:val="0"/>
                <w:sz w:val="24"/>
                <w:szCs w:val="24"/>
                <w:lang w:val="ru-RU" w:eastAsia="ru-RU" w:bidi="ar-SA"/>
              </w:rPr>
              <w:t>Популяризация и информационное освещение финансовой поддержки в Петровском городском округе Ставропольского края</w:t>
            </w:r>
          </w:p>
        </w:tc>
        <w:tc>
          <w:tcPr>
            <w:tcW w:w="1942" w:type="dxa"/>
            <w:tcBorders/>
          </w:tcPr>
          <w:p>
            <w:pPr>
              <w:pStyle w:val="NoSpacing"/>
              <w:widowControl w:val="false"/>
              <w:suppressAutoHyphens w:val="true"/>
              <w:spacing w:lineRule="auto" w:line="240" w:before="0" w:after="0"/>
              <w:jc w:val="center"/>
              <w:rPr>
                <w:rFonts w:ascii="Times New Roman" w:hAnsi="Times New Roman"/>
                <w:color w:val="000000"/>
                <w:kern w:val="0"/>
                <w:sz w:val="24"/>
                <w:szCs w:val="24"/>
                <w:lang w:val="ru-RU" w:eastAsia="ru-RU" w:bidi="ar-SA"/>
              </w:rPr>
            </w:pPr>
            <w:r>
              <w:rPr>
                <w:rFonts w:ascii="Times New Roman" w:hAnsi="Times New Roman"/>
                <w:color w:val="000000"/>
                <w:kern w:val="0"/>
                <w:sz w:val="24"/>
                <w:szCs w:val="24"/>
                <w:lang w:val="ru-RU" w:eastAsia="ru-RU" w:bidi="ar-SA"/>
              </w:rPr>
            </w:r>
          </w:p>
          <w:p>
            <w:pPr>
              <w:pStyle w:val="NoSpacing"/>
              <w:widowControl w:val="false"/>
              <w:suppressAutoHyphens w:val="true"/>
              <w:spacing w:lineRule="auto" w:line="240" w:before="0" w:after="0"/>
              <w:jc w:val="center"/>
              <w:rPr>
                <w:rFonts w:ascii="Times New Roman" w:hAnsi="Times New Roman"/>
                <w:color w:val="000000"/>
                <w:kern w:val="0"/>
                <w:sz w:val="24"/>
                <w:szCs w:val="24"/>
                <w:lang w:val="ru-RU" w:eastAsia="ru-RU" w:bidi="ar-SA"/>
              </w:rPr>
            </w:pPr>
            <w:r>
              <w:rPr>
                <w:rFonts w:ascii="Times New Roman" w:hAnsi="Times New Roman"/>
                <w:color w:val="000000"/>
                <w:kern w:val="0"/>
                <w:sz w:val="24"/>
                <w:szCs w:val="24"/>
                <w:lang w:val="ru-RU" w:eastAsia="ru-RU" w:bidi="ar-SA"/>
              </w:rPr>
              <w:t>2021-2025 гг.</w:t>
            </w:r>
          </w:p>
        </w:tc>
        <w:tc>
          <w:tcPr>
            <w:tcW w:w="7426" w:type="dxa"/>
            <w:tcBorders/>
          </w:tcPr>
          <w:p>
            <w:pPr>
              <w:pStyle w:val="NoSpacing"/>
              <w:widowControl w:val="false"/>
              <w:suppressAutoHyphens w:val="true"/>
              <w:spacing w:lineRule="auto" w:line="240" w:before="0" w:after="0"/>
              <w:jc w:val="both"/>
              <w:rPr/>
            </w:pPr>
            <w:r>
              <w:rPr>
                <w:rFonts w:ascii="Times New Roman" w:hAnsi="Times New Roman"/>
                <w:color w:val="000000"/>
                <w:kern w:val="0"/>
                <w:sz w:val="24"/>
                <w:szCs w:val="24"/>
                <w:lang w:val="ru-RU" w:eastAsia="ru-RU" w:bidi="ar-SA"/>
              </w:rPr>
              <w:t xml:space="preserve">Полная и актуальная информация о финансовых, гарантийных и государственных формах поддержки доводилась до субъектов малого и среднего предпринимательства путем размещения её в средствах массовой информации, социальных сетях и мессенджере, а так же на официальном сайте администрации Петровского городского округа в </w:t>
            </w:r>
            <w:r>
              <w:rPr>
                <w:rStyle w:val="11"/>
                <w:rFonts w:ascii="Times New Roman" w:hAnsi="Times New Roman"/>
                <w:color w:val="000000"/>
                <w:kern w:val="0"/>
                <w:sz w:val="24"/>
                <w:szCs w:val="24"/>
                <w:lang w:val="ru-RU" w:eastAsia="ru-RU" w:bidi="ar-SA"/>
              </w:rPr>
              <w:t>информационно-телекоммуникационной</w:t>
            </w:r>
            <w:r>
              <w:rPr>
                <w:rFonts w:ascii="Times New Roman" w:hAnsi="Times New Roman"/>
                <w:color w:val="000000"/>
                <w:kern w:val="0"/>
                <w:sz w:val="24"/>
                <w:szCs w:val="24"/>
                <w:lang w:val="ru-RU" w:eastAsia="ru-RU" w:bidi="ar-SA"/>
              </w:rPr>
              <w:t xml:space="preserve"> сети «Интернет».</w:t>
            </w:r>
          </w:p>
          <w:p>
            <w:pPr>
              <w:pStyle w:val="NoSpacing"/>
              <w:widowControl w:val="false"/>
              <w:suppressAutoHyphens w:val="true"/>
              <w:spacing w:lineRule="auto" w:line="240" w:before="0" w:after="0"/>
              <w:jc w:val="both"/>
              <w:rPr>
                <w:rFonts w:ascii="Times New Roman" w:hAnsi="Times New Roman"/>
                <w:color w:val="000000"/>
                <w:kern w:val="0"/>
                <w:sz w:val="24"/>
                <w:szCs w:val="24"/>
                <w:lang w:val="ru-RU" w:eastAsia="ru-RU" w:bidi="ar-SA"/>
              </w:rPr>
            </w:pPr>
            <w:r>
              <w:rPr>
                <w:rFonts w:ascii="Times New Roman" w:hAnsi="Times New Roman"/>
                <w:color w:val="000000"/>
                <w:kern w:val="0"/>
                <w:sz w:val="24"/>
                <w:szCs w:val="24"/>
                <w:lang w:val="ru-RU" w:eastAsia="ru-RU" w:bidi="ar-SA"/>
              </w:rPr>
            </w:r>
          </w:p>
        </w:tc>
      </w:tr>
      <w:tr>
        <w:trPr/>
        <w:tc>
          <w:tcPr>
            <w:tcW w:w="674" w:type="dxa"/>
            <w:tcBorders/>
          </w:tcPr>
          <w:p>
            <w:pPr>
              <w:pStyle w:val="NoSpacing"/>
              <w:widowControl w:val="false"/>
              <w:suppressAutoHyphens w:val="true"/>
              <w:spacing w:lineRule="exact" w:line="240" w:before="0" w:after="0"/>
              <w:jc w:val="center"/>
              <w:rPr>
                <w:rFonts w:ascii="Times New Roman" w:hAnsi="Times New Roman"/>
                <w:color w:val="000000"/>
                <w:kern w:val="0"/>
                <w:sz w:val="24"/>
                <w:szCs w:val="24"/>
                <w:lang w:val="ru-RU" w:eastAsia="ru-RU" w:bidi="ar-SA"/>
              </w:rPr>
            </w:pPr>
            <w:r>
              <w:rPr>
                <w:rFonts w:ascii="Times New Roman" w:hAnsi="Times New Roman"/>
                <w:color w:val="000000"/>
                <w:kern w:val="0"/>
                <w:sz w:val="24"/>
                <w:szCs w:val="24"/>
                <w:lang w:val="ru-RU" w:eastAsia="ru-RU" w:bidi="ar-SA"/>
              </w:rPr>
              <w:t>30.</w:t>
            </w:r>
          </w:p>
        </w:tc>
        <w:tc>
          <w:tcPr>
            <w:tcW w:w="5571" w:type="dxa"/>
            <w:tcBorders/>
          </w:tcPr>
          <w:p>
            <w:pPr>
              <w:pStyle w:val="Style20"/>
              <w:widowControl w:val="false"/>
              <w:shd w:val="clear" w:color="auto" w:fill="auto"/>
              <w:suppressAutoHyphens w:val="true"/>
              <w:spacing w:lineRule="exact" w:line="240" w:before="0" w:after="0"/>
              <w:ind w:left="20" w:right="20" w:hanging="0"/>
              <w:jc w:val="both"/>
              <w:rPr>
                <w:rFonts w:ascii="Times New Roman" w:hAnsi="Times New Roman" w:eastAsia=""/>
                <w:color w:val="000000"/>
                <w:kern w:val="0"/>
                <w:sz w:val="24"/>
                <w:szCs w:val="24"/>
                <w:lang w:val="ru-RU" w:eastAsia="ru-RU" w:bidi="ar-SA"/>
              </w:rPr>
            </w:pPr>
            <w:r>
              <w:rPr>
                <w:rFonts w:eastAsia="" w:ascii="Times New Roman" w:hAnsi="Times New Roman"/>
                <w:color w:val="000000"/>
                <w:kern w:val="0"/>
                <w:sz w:val="24"/>
                <w:szCs w:val="24"/>
                <w:lang w:val="ru-RU" w:eastAsia="ru-RU" w:bidi="ar-SA"/>
              </w:rPr>
              <w:t>Популяризация и информационное освещение механизмов государственной поддержки субъектов инвестиционной деятельности в Петровском городском округе Ставропольского края</w:t>
            </w:r>
          </w:p>
        </w:tc>
        <w:tc>
          <w:tcPr>
            <w:tcW w:w="1942" w:type="dxa"/>
            <w:tcBorders/>
          </w:tcPr>
          <w:p>
            <w:pPr>
              <w:pStyle w:val="NoSpacing"/>
              <w:widowControl w:val="false"/>
              <w:suppressAutoHyphens w:val="true"/>
              <w:spacing w:lineRule="exact" w:line="240" w:before="0" w:after="0"/>
              <w:jc w:val="center"/>
              <w:rPr>
                <w:rFonts w:ascii="Times New Roman" w:hAnsi="Times New Roman"/>
                <w:color w:val="000000"/>
                <w:kern w:val="0"/>
                <w:sz w:val="24"/>
                <w:szCs w:val="24"/>
                <w:lang w:val="ru-RU" w:eastAsia="ru-RU" w:bidi="ar-SA"/>
              </w:rPr>
            </w:pPr>
            <w:r>
              <w:rPr>
                <w:rFonts w:ascii="Times New Roman" w:hAnsi="Times New Roman"/>
                <w:color w:val="000000"/>
                <w:kern w:val="0"/>
                <w:sz w:val="24"/>
                <w:szCs w:val="24"/>
                <w:lang w:val="ru-RU" w:eastAsia="ru-RU" w:bidi="ar-SA"/>
              </w:rPr>
            </w:r>
          </w:p>
          <w:p>
            <w:pPr>
              <w:pStyle w:val="NoSpacing"/>
              <w:widowControl w:val="false"/>
              <w:suppressAutoHyphens w:val="true"/>
              <w:spacing w:lineRule="exact" w:line="240" w:before="0" w:after="0"/>
              <w:jc w:val="center"/>
              <w:rPr>
                <w:rFonts w:ascii="Times New Roman" w:hAnsi="Times New Roman"/>
                <w:color w:val="000000"/>
                <w:kern w:val="0"/>
                <w:sz w:val="24"/>
                <w:szCs w:val="24"/>
                <w:lang w:val="ru-RU" w:eastAsia="ru-RU" w:bidi="ar-SA"/>
              </w:rPr>
            </w:pPr>
            <w:r>
              <w:rPr>
                <w:rFonts w:ascii="Times New Roman" w:hAnsi="Times New Roman"/>
                <w:color w:val="000000"/>
                <w:kern w:val="0"/>
                <w:sz w:val="24"/>
                <w:szCs w:val="24"/>
                <w:lang w:val="ru-RU" w:eastAsia="ru-RU" w:bidi="ar-SA"/>
              </w:rPr>
              <w:t>2021-2025 гг.</w:t>
            </w:r>
          </w:p>
        </w:tc>
        <w:tc>
          <w:tcPr>
            <w:tcW w:w="7426" w:type="dxa"/>
            <w:tcBorders/>
          </w:tcPr>
          <w:p>
            <w:pPr>
              <w:pStyle w:val="Normal"/>
              <w:widowControl w:val="false"/>
              <w:spacing w:lineRule="auto" w:line="240" w:before="0" w:after="0"/>
              <w:ind w:hanging="0"/>
              <w:jc w:val="both"/>
              <w:rPr>
                <w:rFonts w:ascii="Times New Roman" w:hAnsi="Times New Roman"/>
                <w:color w:val="000000"/>
                <w:sz w:val="24"/>
                <w:szCs w:val="24"/>
              </w:rPr>
            </w:pPr>
            <w:r>
              <w:rPr>
                <w:rFonts w:eastAsia="Times New Roman" w:cs="Times New Roman" w:ascii="Times New Roman" w:hAnsi="Times New Roman"/>
                <w:i w:val="false"/>
                <w:iCs w:val="false"/>
                <w:color w:val="000000"/>
                <w:sz w:val="24"/>
                <w:szCs w:val="24"/>
                <w:shd w:fill="auto" w:val="clear"/>
              </w:rPr>
              <w:t>О</w:t>
            </w:r>
            <w:r>
              <w:rPr>
                <w:rFonts w:eastAsia="Times New Roman" w:cs="Times New Roman" w:ascii="Times New Roman" w:hAnsi="Times New Roman"/>
                <w:b w:val="false"/>
                <w:bCs w:val="false"/>
                <w:i w:val="false"/>
                <w:iCs w:val="false"/>
                <w:color w:val="000000"/>
                <w:sz w:val="24"/>
                <w:szCs w:val="24"/>
                <w:shd w:fill="auto" w:val="clear"/>
              </w:rPr>
              <w:t>тделом стратегического планирования и инвестиций администрации Петровского городского округа Ставропольского края (далее — отдел) обеспечено сопровождение и актуализация материалов раздела «Инвестиционный портал», расположенного н</w:t>
            </w:r>
            <w:r>
              <w:rPr>
                <w:rFonts w:eastAsia="Cambria" w:cs="Times New Roman" w:ascii="Times New Roman" w:hAnsi="Times New Roman"/>
                <w:b w:val="false"/>
                <w:bCs w:val="false"/>
                <w:i w:val="false"/>
                <w:iCs w:val="false"/>
                <w:color w:val="000000"/>
                <w:sz w:val="24"/>
                <w:szCs w:val="24"/>
                <w:shd w:fill="auto" w:val="clear"/>
              </w:rPr>
              <w:t xml:space="preserve">а официальном сайте администрации Петровского городского округа Ставропольского края в информационно-телекоммуникационной сети «Интернет», </w:t>
            </w:r>
            <w:r>
              <w:rPr>
                <w:rFonts w:eastAsia="Times New Roman" w:cs="Times New Roman" w:ascii="Times New Roman" w:hAnsi="Times New Roman"/>
                <w:b w:val="false"/>
                <w:bCs w:val="false"/>
                <w:i w:val="false"/>
                <w:iCs w:val="false"/>
                <w:color w:val="000000"/>
                <w:sz w:val="24"/>
                <w:szCs w:val="24"/>
                <w:shd w:fill="auto" w:val="clear"/>
              </w:rPr>
              <w:t>где по мере необходимости размещается и актуализируется информация:</w:t>
            </w:r>
          </w:p>
          <w:p>
            <w:pPr>
              <w:pStyle w:val="Normal"/>
              <w:widowControl w:val="false"/>
              <w:spacing w:lineRule="auto" w:line="240" w:before="0" w:after="0"/>
              <w:jc w:val="both"/>
              <w:rPr>
                <w:rFonts w:ascii="Times New Roman" w:hAnsi="Times New Roman"/>
                <w:color w:val="000000"/>
                <w:sz w:val="24"/>
                <w:szCs w:val="24"/>
              </w:rPr>
            </w:pPr>
            <w:r>
              <w:rPr>
                <w:rFonts w:ascii="Times New Roman" w:hAnsi="Times New Roman"/>
                <w:b w:val="false"/>
                <w:bCs w:val="false"/>
                <w:i w:val="false"/>
                <w:iCs w:val="false"/>
                <w:color w:val="000000"/>
                <w:sz w:val="24"/>
                <w:szCs w:val="24"/>
                <w:shd w:fill="auto" w:val="clear"/>
              </w:rPr>
              <w:t>- об инвестиционных площадках и реализуемых инвестиционных проектах на территории округа;</w:t>
            </w:r>
          </w:p>
          <w:p>
            <w:pPr>
              <w:pStyle w:val="Normal"/>
              <w:widowControl w:val="false"/>
              <w:spacing w:lineRule="auto" w:line="240" w:before="0" w:after="0"/>
              <w:jc w:val="both"/>
              <w:rPr>
                <w:rFonts w:ascii="Times New Roman" w:hAnsi="Times New Roman"/>
                <w:color w:val="000000"/>
                <w:sz w:val="24"/>
                <w:szCs w:val="24"/>
              </w:rPr>
            </w:pPr>
            <w:r>
              <w:rPr>
                <w:rFonts w:ascii="Times New Roman" w:hAnsi="Times New Roman"/>
                <w:b w:val="false"/>
                <w:bCs w:val="false"/>
                <w:i w:val="false"/>
                <w:iCs w:val="false"/>
                <w:color w:val="000000"/>
                <w:sz w:val="24"/>
                <w:szCs w:val="24"/>
                <w:shd w:fill="auto" w:val="clear"/>
              </w:rPr>
              <w:t>- нормативно правовая база;</w:t>
            </w:r>
          </w:p>
          <w:p>
            <w:pPr>
              <w:pStyle w:val="Normal"/>
              <w:widowControl w:val="false"/>
              <w:spacing w:lineRule="auto" w:line="240" w:before="0" w:after="0"/>
              <w:jc w:val="both"/>
              <w:rPr>
                <w:rFonts w:ascii="Times New Roman" w:hAnsi="Times New Roman"/>
                <w:color w:val="000000"/>
                <w:sz w:val="24"/>
                <w:szCs w:val="24"/>
              </w:rPr>
            </w:pPr>
            <w:r>
              <w:rPr>
                <w:rFonts w:ascii="Times New Roman" w:hAnsi="Times New Roman"/>
                <w:b w:val="false"/>
                <w:bCs w:val="false"/>
                <w:i w:val="false"/>
                <w:iCs w:val="false"/>
                <w:color w:val="000000"/>
                <w:sz w:val="24"/>
                <w:szCs w:val="24"/>
                <w:shd w:fill="auto" w:val="clear"/>
              </w:rPr>
              <w:t>- информация для инвесторов;</w:t>
            </w:r>
          </w:p>
          <w:p>
            <w:pPr>
              <w:pStyle w:val="Normal"/>
              <w:widowControl w:val="false"/>
              <w:spacing w:lineRule="auto" w:line="240" w:before="0" w:after="0"/>
              <w:jc w:val="both"/>
              <w:rPr>
                <w:rFonts w:ascii="Times New Roman" w:hAnsi="Times New Roman"/>
                <w:color w:val="000000"/>
                <w:sz w:val="24"/>
                <w:szCs w:val="24"/>
              </w:rPr>
            </w:pPr>
            <w:r>
              <w:rPr>
                <w:rFonts w:ascii="Times New Roman" w:hAnsi="Times New Roman"/>
                <w:b w:val="false"/>
                <w:bCs w:val="false"/>
                <w:i w:val="false"/>
                <w:iCs w:val="false"/>
                <w:color w:val="000000"/>
                <w:sz w:val="24"/>
                <w:szCs w:val="24"/>
                <w:shd w:fill="auto" w:val="clear"/>
              </w:rPr>
              <w:t>- об ответственных лицах по работе с инвесторами;</w:t>
            </w:r>
          </w:p>
          <w:p>
            <w:pPr>
              <w:pStyle w:val="Normal"/>
              <w:widowControl w:val="false"/>
              <w:spacing w:lineRule="auto" w:line="240" w:before="0" w:after="0"/>
              <w:jc w:val="both"/>
              <w:rPr>
                <w:rFonts w:ascii="Times New Roman" w:hAnsi="Times New Roman"/>
                <w:color w:val="000000"/>
                <w:sz w:val="24"/>
                <w:szCs w:val="24"/>
              </w:rPr>
            </w:pPr>
            <w:r>
              <w:rPr>
                <w:rFonts w:ascii="Times New Roman" w:hAnsi="Times New Roman"/>
                <w:b w:val="false"/>
                <w:bCs w:val="false"/>
                <w:i w:val="false"/>
                <w:iCs w:val="false"/>
                <w:color w:val="000000"/>
                <w:sz w:val="24"/>
                <w:szCs w:val="24"/>
                <w:shd w:fill="auto" w:val="clear"/>
              </w:rPr>
              <w:t>- о деятельности Совета по улучшению инвестиционного климата;</w:t>
            </w:r>
          </w:p>
          <w:p>
            <w:pPr>
              <w:pStyle w:val="Normal"/>
              <w:widowControl w:val="false"/>
              <w:spacing w:lineRule="auto" w:line="240" w:before="0" w:after="0"/>
              <w:jc w:val="both"/>
              <w:rPr>
                <w:rFonts w:ascii="Times New Roman" w:hAnsi="Times New Roman"/>
                <w:color w:val="000000"/>
                <w:sz w:val="24"/>
                <w:szCs w:val="24"/>
              </w:rPr>
            </w:pPr>
            <w:r>
              <w:rPr>
                <w:rFonts w:ascii="Times New Roman" w:hAnsi="Times New Roman"/>
                <w:b w:val="false"/>
                <w:bCs w:val="false"/>
                <w:i w:val="false"/>
                <w:iCs w:val="false"/>
                <w:color w:val="000000"/>
                <w:sz w:val="24"/>
                <w:szCs w:val="24"/>
                <w:shd w:fill="auto" w:val="clear"/>
              </w:rPr>
              <w:t>- мерах муниципальной поддержки;</w:t>
            </w:r>
          </w:p>
          <w:p>
            <w:pPr>
              <w:pStyle w:val="Normal"/>
              <w:widowControl w:val="false"/>
              <w:spacing w:lineRule="auto" w:line="240" w:before="0" w:after="0"/>
              <w:ind w:hanging="0"/>
              <w:jc w:val="both"/>
              <w:rPr>
                <w:rFonts w:ascii="Times New Roman" w:hAnsi="Times New Roman"/>
                <w:color w:val="000000"/>
                <w:sz w:val="24"/>
                <w:szCs w:val="24"/>
              </w:rPr>
            </w:pPr>
            <w:r>
              <w:rPr>
                <w:rFonts w:eastAsia="Times New Roman" w:cs="Times New Roman" w:ascii="Times New Roman" w:hAnsi="Times New Roman"/>
                <w:b w:val="false"/>
                <w:bCs w:val="false"/>
                <w:i w:val="false"/>
                <w:iCs w:val="false"/>
                <w:color w:val="000000"/>
                <w:sz w:val="24"/>
                <w:szCs w:val="24"/>
                <w:shd w:fill="auto" w:val="clear"/>
              </w:rPr>
              <w:t>- о перечне неиспользуемого муниципального имущества.</w:t>
            </w:r>
          </w:p>
          <w:p>
            <w:pPr>
              <w:pStyle w:val="Normal"/>
              <w:widowControl w:val="false"/>
              <w:suppressAutoHyphens w:val="true"/>
              <w:spacing w:lineRule="auto" w:line="240" w:before="0" w:after="0"/>
              <w:ind w:hanging="0"/>
              <w:jc w:val="both"/>
              <w:rPr>
                <w:rFonts w:ascii="Times New Roman" w:hAnsi="Times New Roman"/>
                <w:color w:val="000000"/>
                <w:kern w:val="0"/>
                <w:sz w:val="24"/>
                <w:szCs w:val="24"/>
                <w:lang w:val="ru-RU" w:eastAsia="ru-RU" w:bidi="ar-SA"/>
              </w:rPr>
            </w:pPr>
            <w:r>
              <w:rPr>
                <w:rFonts w:eastAsia="Times New Roman" w:cs="Times New Roman" w:ascii="Times New Roman" w:hAnsi="Times New Roman"/>
                <w:b w:val="false"/>
                <w:bCs w:val="false"/>
                <w:i w:val="false"/>
                <w:iCs w:val="false"/>
                <w:color w:val="000000"/>
                <w:kern w:val="0"/>
                <w:sz w:val="24"/>
                <w:szCs w:val="24"/>
                <w:shd w:fill="auto" w:val="clear"/>
                <w:lang w:val="ru-RU" w:eastAsia="ru-RU" w:bidi="ar-SA"/>
              </w:rPr>
              <w:t>В течении 2022 года на официальном сайте администрации и в социальных сетях размещались информационные сообщения, объявления и иная информация для сведения субъектов предпринимательской деятельности.</w:t>
            </w:r>
          </w:p>
        </w:tc>
      </w:tr>
      <w:tr>
        <w:trPr/>
        <w:tc>
          <w:tcPr>
            <w:tcW w:w="674" w:type="dxa"/>
            <w:tcBorders>
              <w:top w:val="nil"/>
            </w:tcBorders>
          </w:tcPr>
          <w:p>
            <w:pPr>
              <w:pStyle w:val="NoSpacing"/>
              <w:widowControl w:val="false"/>
              <w:suppressAutoHyphens w:val="true"/>
              <w:spacing w:lineRule="exact" w:line="240" w:before="0" w:after="0"/>
              <w:jc w:val="center"/>
              <w:rPr>
                <w:rFonts w:ascii="Times New Roman" w:hAnsi="Times New Roman"/>
                <w:color w:val="000000"/>
                <w:kern w:val="0"/>
                <w:sz w:val="24"/>
                <w:szCs w:val="24"/>
                <w:lang w:val="ru-RU" w:eastAsia="ru-RU" w:bidi="ar-SA"/>
              </w:rPr>
            </w:pPr>
            <w:r>
              <w:rPr>
                <w:rFonts w:ascii="Times New Roman" w:hAnsi="Times New Roman"/>
                <w:color w:val="000000"/>
                <w:kern w:val="0"/>
                <w:sz w:val="24"/>
                <w:szCs w:val="24"/>
                <w:lang w:val="ru-RU" w:eastAsia="ru-RU" w:bidi="ar-SA"/>
              </w:rPr>
              <w:t>30</w:t>
            </w:r>
            <w:r>
              <w:rPr>
                <w:rFonts w:ascii="Times New Roman" w:hAnsi="Times New Roman"/>
                <w:color w:val="000000"/>
                <w:kern w:val="0"/>
                <w:sz w:val="24"/>
                <w:szCs w:val="24"/>
                <w:vertAlign w:val="superscript"/>
                <w:lang w:val="ru-RU" w:eastAsia="ru-RU" w:bidi="ar-SA"/>
              </w:rPr>
              <w:t>1</w:t>
            </w:r>
          </w:p>
        </w:tc>
        <w:tc>
          <w:tcPr>
            <w:tcW w:w="5571" w:type="dxa"/>
            <w:tcBorders>
              <w:top w:val="nil"/>
            </w:tcBorders>
          </w:tcPr>
          <w:p>
            <w:pPr>
              <w:pStyle w:val="Normal"/>
              <w:widowControl w:val="false"/>
              <w:shd w:val="clear" w:color="auto" w:fill="auto"/>
              <w:suppressAutoHyphens w:val="true"/>
              <w:bidi w:val="0"/>
              <w:spacing w:lineRule="auto" w:line="240" w:before="0" w:after="0"/>
              <w:ind w:left="0" w:right="0" w:hanging="0"/>
              <w:jc w:val="both"/>
              <w:rPr>
                <w:rFonts w:ascii="Times New Roman" w:hAnsi="Times New Roman" w:eastAsia="" w:cs="Times New Roman"/>
                <w:color w:val="000000"/>
                <w:kern w:val="0"/>
                <w:sz w:val="24"/>
                <w:szCs w:val="24"/>
                <w:lang w:val="ru-RU" w:eastAsia="ru-RU" w:bidi="ar-SA"/>
              </w:rPr>
            </w:pPr>
            <w:r>
              <w:rPr>
                <w:rFonts w:eastAsia="" w:cs="Times New Roman" w:ascii="Times New Roman" w:hAnsi="Times New Roman"/>
                <w:color w:val="000000"/>
                <w:kern w:val="0"/>
                <w:sz w:val="24"/>
                <w:szCs w:val="24"/>
                <w:lang w:val="ru-RU" w:eastAsia="ru-RU" w:bidi="ar-SA"/>
              </w:rPr>
              <w:t>Мониторинг нормативных правовых актов и проектов нормативных правовых актов администрации Петровского городского округа Ставропольского края на соответствие их  требованиям антимонопольного законодательства</w:t>
            </w:r>
          </w:p>
        </w:tc>
        <w:tc>
          <w:tcPr>
            <w:tcW w:w="1942" w:type="dxa"/>
            <w:tcBorders>
              <w:top w:val="nil"/>
            </w:tcBorders>
          </w:tcPr>
          <w:p>
            <w:pPr>
              <w:pStyle w:val="NoSpacing"/>
              <w:widowControl w:val="false"/>
              <w:suppressAutoHyphens w:val="true"/>
              <w:spacing w:lineRule="exact" w:line="240" w:before="0" w:after="0"/>
              <w:jc w:val="center"/>
              <w:rPr>
                <w:rFonts w:ascii="Times New Roman" w:hAnsi="Times New Roman"/>
                <w:color w:val="000000"/>
                <w:kern w:val="0"/>
                <w:sz w:val="24"/>
                <w:szCs w:val="24"/>
                <w:lang w:val="ru-RU" w:eastAsia="ru-RU" w:bidi="ar-SA"/>
              </w:rPr>
            </w:pPr>
            <w:r>
              <w:rPr>
                <w:rFonts w:ascii="Times New Roman" w:hAnsi="Times New Roman"/>
                <w:color w:val="000000"/>
                <w:kern w:val="0"/>
                <w:sz w:val="24"/>
                <w:szCs w:val="24"/>
                <w:lang w:val="ru-RU" w:eastAsia="ru-RU" w:bidi="ar-SA"/>
              </w:rPr>
            </w:r>
          </w:p>
          <w:p>
            <w:pPr>
              <w:pStyle w:val="NoSpacing"/>
              <w:widowControl w:val="false"/>
              <w:suppressAutoHyphens w:val="true"/>
              <w:spacing w:lineRule="exact" w:line="240" w:before="0" w:after="0"/>
              <w:jc w:val="center"/>
              <w:rPr>
                <w:rFonts w:ascii="Times New Roman" w:hAnsi="Times New Roman"/>
                <w:color w:val="000000"/>
                <w:kern w:val="0"/>
                <w:sz w:val="24"/>
                <w:szCs w:val="24"/>
                <w:lang w:val="ru-RU" w:eastAsia="ru-RU" w:bidi="ar-SA"/>
              </w:rPr>
            </w:pPr>
            <w:r>
              <w:rPr>
                <w:rFonts w:ascii="Times New Roman" w:hAnsi="Times New Roman"/>
                <w:color w:val="000000"/>
                <w:kern w:val="0"/>
                <w:sz w:val="24"/>
                <w:szCs w:val="24"/>
                <w:lang w:val="ru-RU" w:eastAsia="ru-RU" w:bidi="ar-SA"/>
              </w:rPr>
              <w:t>2021-2025 гг.</w:t>
            </w:r>
          </w:p>
        </w:tc>
        <w:tc>
          <w:tcPr>
            <w:tcW w:w="7426" w:type="dxa"/>
            <w:tcBorders>
              <w:top w:val="nil"/>
            </w:tcBorders>
          </w:tcPr>
          <w:p>
            <w:pPr>
              <w:pStyle w:val="Normal"/>
              <w:widowControl w:val="false"/>
              <w:spacing w:lineRule="auto" w:line="240" w:before="0" w:after="0"/>
              <w:ind w:firstLine="708"/>
              <w:jc w:val="both"/>
              <w:rPr>
                <w:rFonts w:ascii="Times New Roman" w:hAnsi="Times New Roman"/>
                <w:sz w:val="24"/>
                <w:szCs w:val="24"/>
              </w:rPr>
            </w:pPr>
            <w:r>
              <w:rPr>
                <w:rFonts w:eastAsia="Times New Roman" w:cs="Times New Roman" w:ascii="Times New Roman" w:hAnsi="Times New Roman"/>
                <w:i w:val="false"/>
                <w:iCs w:val="false"/>
                <w:color w:val="000000"/>
                <w:position w:val="0"/>
                <w:sz w:val="24"/>
                <w:sz w:val="24"/>
                <w:szCs w:val="24"/>
                <w:shd w:fill="auto" w:val="clear"/>
                <w:vertAlign w:val="baseline"/>
              </w:rPr>
              <w:t>Н</w:t>
            </w:r>
            <w:r>
              <w:rPr>
                <w:rFonts w:eastAsia="Times New Roman" w:cs="Times New Roman" w:ascii="Times New Roman" w:hAnsi="Times New Roman"/>
                <w:b w:val="false"/>
                <w:bCs w:val="false"/>
                <w:i w:val="false"/>
                <w:iCs w:val="false"/>
                <w:color w:val="000000"/>
                <w:position w:val="0"/>
                <w:sz w:val="24"/>
                <w:sz w:val="24"/>
                <w:szCs w:val="24"/>
                <w:shd w:fill="auto" w:val="clear"/>
                <w:vertAlign w:val="baseline"/>
              </w:rPr>
              <w:t>а официальном сайте администрации в разделе «Антимонопольный комплаенс»</w:t>
            </w:r>
            <w:r>
              <w:rPr>
                <w:rFonts w:eastAsia="Times New Roman" w:cs="Times New Roman" w:ascii="Times New Roman" w:hAnsi="Times New Roman"/>
                <w:i w:val="false"/>
                <w:iCs w:val="false"/>
                <w:color w:val="000000"/>
                <w:position w:val="0"/>
                <w:sz w:val="24"/>
                <w:sz w:val="24"/>
                <w:szCs w:val="24"/>
                <w:shd w:fill="auto" w:val="clear"/>
                <w:vertAlign w:val="baseline"/>
              </w:rPr>
              <w:t xml:space="preserve"> сформирован и размещен </w:t>
            </w:r>
            <w:r>
              <w:rPr>
                <w:rFonts w:eastAsia="Times New Roman" w:cs="Times New Roman" w:ascii="Times New Roman" w:hAnsi="Times New Roman"/>
                <w:b w:val="false"/>
                <w:bCs w:val="false"/>
                <w:i w:val="false"/>
                <w:iCs w:val="false"/>
                <w:color w:val="000000"/>
                <w:position w:val="0"/>
                <w:sz w:val="24"/>
                <w:sz w:val="24"/>
                <w:szCs w:val="24"/>
                <w:shd w:fill="auto" w:val="clear"/>
                <w:vertAlign w:val="baseline"/>
              </w:rPr>
              <w:t xml:space="preserve"> </w:t>
            </w:r>
            <w:r>
              <w:rPr>
                <w:rFonts w:eastAsia="Times New Roman" w:cs="Times New Roman" w:ascii="Times New Roman" w:hAnsi="Times New Roman"/>
                <w:i w:val="false"/>
                <w:iCs w:val="false"/>
                <w:color w:val="000000"/>
                <w:position w:val="0"/>
                <w:sz w:val="24"/>
                <w:sz w:val="24"/>
                <w:szCs w:val="24"/>
                <w:shd w:fill="auto" w:val="clear"/>
                <w:vertAlign w:val="baseline"/>
              </w:rPr>
              <w:t>Перечень действующих нормативных правовых актов (далее — Перечень НПА), принятых с 01 сентября 202</w:t>
            </w:r>
            <w:r>
              <w:rPr>
                <w:rFonts w:eastAsia="Times New Roman" w:cs="Times New Roman" w:ascii="Times New Roman" w:hAnsi="Times New Roman"/>
                <w:i w:val="false"/>
                <w:iCs w:val="false"/>
                <w:color w:val="000000"/>
                <w:kern w:val="0"/>
                <w:position w:val="0"/>
                <w:sz w:val="24"/>
                <w:sz w:val="24"/>
                <w:szCs w:val="24"/>
                <w:shd w:fill="auto" w:val="clear"/>
                <w:vertAlign w:val="baseline"/>
                <w:lang w:val="ru-RU" w:eastAsia="ru-RU" w:bidi="ar-SA"/>
              </w:rPr>
              <w:t>1</w:t>
            </w:r>
            <w:r>
              <w:rPr>
                <w:rFonts w:eastAsia="Times New Roman" w:cs="Times New Roman" w:ascii="Times New Roman" w:hAnsi="Times New Roman"/>
                <w:i w:val="false"/>
                <w:iCs w:val="false"/>
                <w:color w:val="000000"/>
                <w:position w:val="0"/>
                <w:sz w:val="24"/>
                <w:sz w:val="24"/>
                <w:szCs w:val="24"/>
                <w:shd w:fill="auto" w:val="clear"/>
                <w:vertAlign w:val="baseline"/>
              </w:rPr>
              <w:t xml:space="preserve"> года по 31 декабря 202</w:t>
            </w:r>
            <w:r>
              <w:rPr>
                <w:rFonts w:eastAsia="Times New Roman" w:cs="Times New Roman" w:ascii="Times New Roman" w:hAnsi="Times New Roman"/>
                <w:i w:val="false"/>
                <w:iCs w:val="false"/>
                <w:color w:val="000000"/>
                <w:kern w:val="0"/>
                <w:position w:val="0"/>
                <w:sz w:val="24"/>
                <w:sz w:val="24"/>
                <w:szCs w:val="24"/>
                <w:shd w:fill="auto" w:val="clear"/>
                <w:vertAlign w:val="baseline"/>
                <w:lang w:val="ru-RU" w:eastAsia="ru-RU" w:bidi="ar-SA"/>
              </w:rPr>
              <w:t>1</w:t>
            </w:r>
            <w:r>
              <w:rPr>
                <w:rFonts w:eastAsia="Times New Roman" w:cs="Times New Roman" w:ascii="Times New Roman" w:hAnsi="Times New Roman"/>
                <w:i w:val="false"/>
                <w:iCs w:val="false"/>
                <w:color w:val="000000"/>
                <w:position w:val="0"/>
                <w:sz w:val="24"/>
                <w:sz w:val="24"/>
                <w:szCs w:val="24"/>
                <w:shd w:fill="auto" w:val="clear"/>
                <w:vertAlign w:val="baseline"/>
              </w:rPr>
              <w:t xml:space="preserve"> года и Перечень НПА принятых с 01 января 202</w:t>
            </w:r>
            <w:r>
              <w:rPr>
                <w:rFonts w:eastAsia="Times New Roman" w:cs="Times New Roman" w:ascii="Times New Roman" w:hAnsi="Times New Roman"/>
                <w:i w:val="false"/>
                <w:iCs w:val="false"/>
                <w:color w:val="000000"/>
                <w:kern w:val="0"/>
                <w:position w:val="0"/>
                <w:sz w:val="24"/>
                <w:sz w:val="24"/>
                <w:szCs w:val="24"/>
                <w:shd w:fill="auto" w:val="clear"/>
                <w:vertAlign w:val="baseline"/>
                <w:lang w:val="ru-RU" w:eastAsia="ru-RU" w:bidi="ar-SA"/>
              </w:rPr>
              <w:t>2</w:t>
            </w:r>
            <w:r>
              <w:rPr>
                <w:rFonts w:eastAsia="Times New Roman" w:cs="Times New Roman" w:ascii="Times New Roman" w:hAnsi="Times New Roman"/>
                <w:i w:val="false"/>
                <w:iCs w:val="false"/>
                <w:color w:val="000000"/>
                <w:position w:val="0"/>
                <w:sz w:val="24"/>
                <w:sz w:val="24"/>
                <w:szCs w:val="24"/>
                <w:shd w:fill="auto" w:val="clear"/>
                <w:vertAlign w:val="baseline"/>
              </w:rPr>
              <w:t xml:space="preserve"> по 31 августа 202</w:t>
            </w:r>
            <w:r>
              <w:rPr>
                <w:rFonts w:eastAsia="Times New Roman" w:cs="Times New Roman" w:ascii="Times New Roman" w:hAnsi="Times New Roman"/>
                <w:i w:val="false"/>
                <w:iCs w:val="false"/>
                <w:color w:val="000000"/>
                <w:kern w:val="0"/>
                <w:position w:val="0"/>
                <w:sz w:val="24"/>
                <w:sz w:val="24"/>
                <w:szCs w:val="24"/>
                <w:shd w:fill="auto" w:val="clear"/>
                <w:vertAlign w:val="baseline"/>
                <w:lang w:val="ru-RU" w:eastAsia="ru-RU" w:bidi="ar-SA"/>
              </w:rPr>
              <w:t>2</w:t>
            </w:r>
            <w:r>
              <w:rPr>
                <w:rFonts w:eastAsia="Times New Roman" w:cs="Times New Roman" w:ascii="Times New Roman" w:hAnsi="Times New Roman"/>
                <w:i w:val="false"/>
                <w:iCs w:val="false"/>
                <w:color w:val="000000"/>
                <w:position w:val="0"/>
                <w:sz w:val="24"/>
                <w:sz w:val="24"/>
                <w:szCs w:val="24"/>
                <w:shd w:fill="auto" w:val="clear"/>
                <w:vertAlign w:val="baseline"/>
              </w:rPr>
              <w:t xml:space="preserve"> года. З</w:t>
            </w:r>
            <w:bookmarkStart w:id="3" w:name="__DdeLink__27558_213436073412"/>
            <w:r>
              <w:rPr>
                <w:rFonts w:eastAsia="Times New Roman" w:cs="Times New Roman" w:ascii="Times New Roman" w:hAnsi="Times New Roman"/>
                <w:b w:val="false"/>
                <w:bCs w:val="false"/>
                <w:i w:val="false"/>
                <w:iCs w:val="false"/>
                <w:color w:val="000000"/>
                <w:position w:val="0"/>
                <w:sz w:val="24"/>
                <w:sz w:val="24"/>
                <w:szCs w:val="24"/>
                <w:shd w:fill="auto" w:val="clear"/>
                <w:vertAlign w:val="baseline"/>
              </w:rPr>
              <w:t>амечания и предложения от заинтересованных лиц</w:t>
            </w:r>
            <w:bookmarkEnd w:id="3"/>
            <w:r>
              <w:rPr>
                <w:rFonts w:eastAsia="Times New Roman" w:cs="Times New Roman" w:ascii="Times New Roman" w:hAnsi="Times New Roman"/>
                <w:b w:val="false"/>
                <w:bCs w:val="false"/>
                <w:i w:val="false"/>
                <w:iCs w:val="false"/>
                <w:color w:val="000000"/>
                <w:position w:val="0"/>
                <w:sz w:val="24"/>
                <w:sz w:val="24"/>
                <w:szCs w:val="24"/>
                <w:shd w:fill="auto" w:val="clear"/>
                <w:vertAlign w:val="baseline"/>
              </w:rPr>
              <w:t xml:space="preserve"> по Перечням НПА принимались с 1</w:t>
            </w:r>
            <w:r>
              <w:rPr>
                <w:rFonts w:eastAsia="Times New Roman" w:cs="Times New Roman" w:ascii="Times New Roman" w:hAnsi="Times New Roman"/>
                <w:b w:val="false"/>
                <w:bCs w:val="false"/>
                <w:i w:val="false"/>
                <w:iCs w:val="false"/>
                <w:color w:val="000000"/>
                <w:kern w:val="0"/>
                <w:position w:val="0"/>
                <w:sz w:val="24"/>
                <w:sz w:val="24"/>
                <w:szCs w:val="24"/>
                <w:shd w:fill="auto" w:val="clear"/>
                <w:vertAlign w:val="baseline"/>
                <w:lang w:val="ru-RU" w:eastAsia="ru-RU" w:bidi="ar-SA"/>
              </w:rPr>
              <w:t>2</w:t>
            </w:r>
            <w:r>
              <w:rPr>
                <w:rFonts w:eastAsia="Times New Roman" w:cs="Times New Roman" w:ascii="Times New Roman" w:hAnsi="Times New Roman"/>
                <w:b w:val="false"/>
                <w:bCs w:val="false"/>
                <w:i w:val="false"/>
                <w:iCs w:val="false"/>
                <w:color w:val="000000"/>
                <w:position w:val="0"/>
                <w:sz w:val="24"/>
                <w:sz w:val="24"/>
                <w:szCs w:val="24"/>
                <w:shd w:fill="auto" w:val="clear"/>
                <w:vertAlign w:val="baseline"/>
              </w:rPr>
              <w:t xml:space="preserve"> сентября 202</w:t>
            </w:r>
            <w:r>
              <w:rPr>
                <w:rFonts w:eastAsia="Times New Roman" w:cs="Times New Roman" w:ascii="Times New Roman" w:hAnsi="Times New Roman"/>
                <w:b w:val="false"/>
                <w:bCs w:val="false"/>
                <w:i w:val="false"/>
                <w:iCs w:val="false"/>
                <w:color w:val="000000"/>
                <w:kern w:val="0"/>
                <w:position w:val="0"/>
                <w:sz w:val="24"/>
                <w:sz w:val="24"/>
                <w:szCs w:val="24"/>
                <w:shd w:fill="auto" w:val="clear"/>
                <w:vertAlign w:val="baseline"/>
                <w:lang w:val="ru-RU" w:eastAsia="ru-RU" w:bidi="ar-SA"/>
              </w:rPr>
              <w:t>2</w:t>
            </w:r>
            <w:r>
              <w:rPr>
                <w:rFonts w:eastAsia="Times New Roman" w:cs="Times New Roman" w:ascii="Times New Roman" w:hAnsi="Times New Roman"/>
                <w:b w:val="false"/>
                <w:bCs w:val="false"/>
                <w:i w:val="false"/>
                <w:iCs w:val="false"/>
                <w:color w:val="000000"/>
                <w:position w:val="0"/>
                <w:sz w:val="24"/>
                <w:sz w:val="24"/>
                <w:szCs w:val="24"/>
                <w:shd w:fill="auto" w:val="clear"/>
                <w:vertAlign w:val="baseline"/>
              </w:rPr>
              <w:t xml:space="preserve"> года по </w:t>
            </w:r>
            <w:r>
              <w:rPr>
                <w:rFonts w:eastAsia="Times New Roman" w:cs="Times New Roman" w:ascii="Times New Roman" w:hAnsi="Times New Roman"/>
                <w:b w:val="false"/>
                <w:bCs w:val="false"/>
                <w:i w:val="false"/>
                <w:iCs w:val="false"/>
                <w:color w:val="000000"/>
                <w:kern w:val="0"/>
                <w:position w:val="0"/>
                <w:sz w:val="24"/>
                <w:sz w:val="24"/>
                <w:szCs w:val="24"/>
                <w:shd w:fill="auto" w:val="clear"/>
                <w:vertAlign w:val="baseline"/>
                <w:lang w:val="ru-RU" w:eastAsia="ru-RU" w:bidi="ar-SA"/>
              </w:rPr>
              <w:t>11</w:t>
            </w:r>
            <w:r>
              <w:rPr>
                <w:rFonts w:eastAsia="Times New Roman" w:cs="Times New Roman" w:ascii="Times New Roman" w:hAnsi="Times New Roman"/>
                <w:b w:val="false"/>
                <w:bCs w:val="false"/>
                <w:i w:val="false"/>
                <w:iCs w:val="false"/>
                <w:color w:val="000000"/>
                <w:position w:val="0"/>
                <w:sz w:val="24"/>
                <w:sz w:val="24"/>
                <w:szCs w:val="24"/>
                <w:shd w:fill="auto" w:val="clear"/>
                <w:vertAlign w:val="baseline"/>
              </w:rPr>
              <w:t xml:space="preserve"> октября 202</w:t>
            </w:r>
            <w:r>
              <w:rPr>
                <w:rFonts w:eastAsia="Times New Roman" w:cs="Times New Roman" w:ascii="Times New Roman" w:hAnsi="Times New Roman"/>
                <w:b w:val="false"/>
                <w:bCs w:val="false"/>
                <w:i w:val="false"/>
                <w:iCs w:val="false"/>
                <w:color w:val="000000"/>
                <w:kern w:val="0"/>
                <w:position w:val="0"/>
                <w:sz w:val="24"/>
                <w:sz w:val="24"/>
                <w:szCs w:val="24"/>
                <w:shd w:fill="auto" w:val="clear"/>
                <w:vertAlign w:val="baseline"/>
                <w:lang w:val="ru-RU" w:eastAsia="ru-RU" w:bidi="ar-SA"/>
              </w:rPr>
              <w:t>2</w:t>
            </w:r>
            <w:r>
              <w:rPr>
                <w:rFonts w:eastAsia="Times New Roman" w:cs="Times New Roman" w:ascii="Times New Roman" w:hAnsi="Times New Roman"/>
                <w:b w:val="false"/>
                <w:bCs w:val="false"/>
                <w:i w:val="false"/>
                <w:iCs w:val="false"/>
                <w:color w:val="000000"/>
                <w:position w:val="0"/>
                <w:sz w:val="24"/>
                <w:sz w:val="24"/>
                <w:szCs w:val="24"/>
                <w:shd w:fill="auto" w:val="clear"/>
                <w:vertAlign w:val="baseline"/>
              </w:rPr>
              <w:t xml:space="preserve"> года. В установленные сроки замечания и предложения от заинтересованных лиц не поступили.</w:t>
            </w:r>
          </w:p>
          <w:p>
            <w:pPr>
              <w:pStyle w:val="Normal"/>
              <w:widowControl w:val="false"/>
              <w:spacing w:lineRule="auto" w:line="240" w:before="0" w:after="0"/>
              <w:ind w:firstLine="708"/>
              <w:jc w:val="both"/>
              <w:rPr>
                <w:rFonts w:ascii="Times New Roman" w:hAnsi="Times New Roman"/>
                <w:sz w:val="24"/>
                <w:szCs w:val="24"/>
              </w:rPr>
            </w:pPr>
            <w:r>
              <w:rPr>
                <w:rFonts w:eastAsia="Times New Roman" w:cs="Times New Roman" w:ascii="Times New Roman" w:hAnsi="Times New Roman"/>
                <w:b w:val="false"/>
                <w:bCs w:val="false"/>
                <w:i w:val="false"/>
                <w:iCs w:val="false"/>
                <w:color w:val="000000"/>
                <w:position w:val="0"/>
                <w:sz w:val="24"/>
                <w:sz w:val="24"/>
                <w:szCs w:val="24"/>
                <w:shd w:fill="auto" w:val="clear"/>
                <w:vertAlign w:val="baseline"/>
              </w:rPr>
              <w:t>По итогам проведенного анализа действующих нормативных правовых актов правовым отделом администрации Петровского городского округа Ставропольского края сделан вывод об их соответствии антимонопольному законодательству, о нецелесообразности внесения изменений в действующие нормативные правовые акты.</w:t>
            </w:r>
          </w:p>
          <w:p>
            <w:pPr>
              <w:pStyle w:val="Normal"/>
              <w:widowControl w:val="false"/>
              <w:spacing w:lineRule="auto" w:line="240" w:before="0" w:after="0"/>
              <w:ind w:firstLine="709"/>
              <w:contextualSpacing/>
              <w:jc w:val="both"/>
              <w:rPr>
                <w:rFonts w:ascii="Times New Roman" w:hAnsi="Times New Roman"/>
                <w:color w:val="000000"/>
                <w:sz w:val="24"/>
                <w:szCs w:val="24"/>
              </w:rPr>
            </w:pPr>
            <w:r>
              <w:rPr>
                <w:rFonts w:eastAsia="Times New Roman" w:cs="Times New Roman" w:ascii="Times New Roman" w:hAnsi="Times New Roman"/>
                <w:b w:val="false"/>
                <w:bCs w:val="false"/>
                <w:i w:val="false"/>
                <w:iCs w:val="false"/>
                <w:color w:val="000000"/>
                <w:position w:val="0"/>
                <w:sz w:val="24"/>
                <w:sz w:val="24"/>
                <w:szCs w:val="24"/>
                <w:shd w:fill="auto" w:val="clear"/>
                <w:vertAlign w:val="baseline"/>
              </w:rPr>
              <w:t>В 2022 году отделами и органами администрации осуществлялся мониторинг проектов нормативн</w:t>
            </w:r>
            <w:r>
              <w:rPr>
                <w:rFonts w:eastAsia="Calibri" w:cs="Times New Roman" w:ascii="Times New Roman" w:hAnsi="Times New Roman"/>
                <w:b w:val="false"/>
                <w:bCs w:val="false"/>
                <w:i w:val="false"/>
                <w:iCs w:val="false"/>
                <w:color w:val="000000"/>
                <w:position w:val="0"/>
                <w:sz w:val="24"/>
                <w:sz w:val="24"/>
                <w:szCs w:val="24"/>
                <w:shd w:fill="auto" w:val="clear"/>
                <w:vertAlign w:val="baseline"/>
              </w:rPr>
              <w:t>ых</w:t>
            </w:r>
            <w:r>
              <w:rPr>
                <w:rFonts w:eastAsia="Times New Roman" w:cs="Times New Roman" w:ascii="Times New Roman" w:hAnsi="Times New Roman"/>
                <w:b w:val="false"/>
                <w:bCs w:val="false"/>
                <w:i w:val="false"/>
                <w:iCs w:val="false"/>
                <w:color w:val="000000"/>
                <w:position w:val="0"/>
                <w:sz w:val="24"/>
                <w:sz w:val="24"/>
                <w:szCs w:val="24"/>
                <w:shd w:fill="auto" w:val="clear"/>
                <w:vertAlign w:val="baseline"/>
              </w:rPr>
              <w:t xml:space="preserve"> правовых актов администрации (далее – проект НПА) на предмет соответствия антимонопольному законодательству. Так, за 2022 год на официальном сайте администрации в разделе «Антимонопольный комплаенс» было размещено</w:t>
            </w:r>
            <w:r>
              <w:rPr>
                <w:rFonts w:eastAsia="Calibri" w:cs="Times New Roman" w:ascii="Times New Roman" w:hAnsi="Times New Roman"/>
                <w:b w:val="false"/>
                <w:bCs w:val="false"/>
                <w:i w:val="false"/>
                <w:iCs w:val="false"/>
                <w:color w:val="000000"/>
                <w:position w:val="0"/>
                <w:sz w:val="24"/>
                <w:sz w:val="24"/>
                <w:szCs w:val="24"/>
                <w:shd w:fill="auto" w:val="clear"/>
                <w:vertAlign w:val="baseline"/>
              </w:rPr>
              <w:t xml:space="preserve"> </w:t>
            </w:r>
            <w:r>
              <w:rPr>
                <w:rFonts w:eastAsia="Calibri" w:cs="Times New Roman" w:ascii="Times New Roman" w:hAnsi="Times New Roman"/>
                <w:b w:val="false"/>
                <w:bCs w:val="false"/>
                <w:i w:val="false"/>
                <w:iCs w:val="false"/>
                <w:color w:val="000000"/>
                <w:kern w:val="0"/>
                <w:position w:val="0"/>
                <w:sz w:val="24"/>
                <w:sz w:val="24"/>
                <w:szCs w:val="24"/>
                <w:shd w:fill="auto" w:val="clear"/>
                <w:vertAlign w:val="baseline"/>
                <w:lang w:val="ru-RU" w:eastAsia="en-US" w:bidi="ar-SA"/>
              </w:rPr>
              <w:t>272</w:t>
            </w:r>
            <w:r>
              <w:rPr>
                <w:rFonts w:eastAsia="Times New Roman" w:cs="Times New Roman" w:ascii="Times New Roman" w:hAnsi="Times New Roman"/>
                <w:b w:val="false"/>
                <w:bCs w:val="false"/>
                <w:i w:val="false"/>
                <w:iCs w:val="false"/>
                <w:color w:val="000000"/>
                <w:position w:val="0"/>
                <w:sz w:val="24"/>
                <w:sz w:val="24"/>
                <w:szCs w:val="24"/>
                <w:shd w:fill="auto" w:val="clear"/>
                <w:vertAlign w:val="baseline"/>
              </w:rPr>
              <w:t xml:space="preserve"> проектов НПА с приложением обоснования необходимости реализации предлагаемых решений, в том числе их влиянием на конкуренцию и уведомлением о начале сбора замечаний и предложений организаций и граждан по проекту НПА в целях проведения публичных консультаций. Срок проведения публичных консультаций по проектам НПА завершился в отчетном периоде. Предложения и замечания от участников публичных консультаций поступили по 1 проекту НПА «Об определении границ прилегающих территорий,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Петровского городского округа Ставропольского края», размещенному на официальном сайте 12 января 2022 года. Поступившие предложение было рассмотрено комиссией по определению границ прилегающих территорий,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Петровского городского округа Ставропольского края, которая решила отклонить поступившие рекомендации, так как комиссия пришла к единому мнению, что расстояние 10 метров вне зависимости от формы прилегающих территорий, на которых не допускается продажа алкогольной продукции и розничная продажа алкогольной продукции при оказании услуг общественного питания недостаточным. В вязи с чем, данный проект постановления был принят без учета предложения, поступившего в рамках проведения публичных консультаций.</w:t>
            </w:r>
          </w:p>
        </w:tc>
      </w:tr>
      <w:tr>
        <w:trPr/>
        <w:tc>
          <w:tcPr>
            <w:tcW w:w="674" w:type="dxa"/>
            <w:tcBorders/>
          </w:tcPr>
          <w:p>
            <w:pPr>
              <w:pStyle w:val="NoSpacing"/>
              <w:widowControl w:val="false"/>
              <w:suppressAutoHyphens w:val="true"/>
              <w:spacing w:lineRule="auto" w:line="240" w:before="0" w:after="0"/>
              <w:jc w:val="center"/>
              <w:rPr>
                <w:rFonts w:ascii="Times New Roman" w:hAnsi="Times New Roman"/>
                <w:color w:val="000000"/>
                <w:kern w:val="0"/>
                <w:sz w:val="24"/>
                <w:szCs w:val="24"/>
                <w:lang w:val="ru-RU" w:eastAsia="ru-RU" w:bidi="ar-SA"/>
              </w:rPr>
            </w:pPr>
            <w:r>
              <w:rPr>
                <w:rFonts w:ascii="Times New Roman" w:hAnsi="Times New Roman"/>
                <w:color w:val="000000"/>
                <w:kern w:val="0"/>
                <w:sz w:val="24"/>
                <w:szCs w:val="24"/>
                <w:lang w:val="ru-RU" w:eastAsia="ru-RU" w:bidi="ar-SA"/>
              </w:rPr>
              <w:t>31.</w:t>
            </w:r>
          </w:p>
        </w:tc>
        <w:tc>
          <w:tcPr>
            <w:tcW w:w="5571" w:type="dxa"/>
            <w:tcBorders/>
          </w:tcPr>
          <w:p>
            <w:pPr>
              <w:pStyle w:val="Style20"/>
              <w:widowControl w:val="false"/>
              <w:shd w:val="clear" w:color="auto" w:fill="auto"/>
              <w:suppressAutoHyphens w:val="true"/>
              <w:spacing w:lineRule="auto" w:line="240" w:before="0" w:after="0"/>
              <w:ind w:left="20" w:right="20" w:hanging="0"/>
              <w:jc w:val="both"/>
              <w:rPr>
                <w:rFonts w:ascii="Times New Roman" w:hAnsi="Times New Roman" w:eastAsia=""/>
                <w:color w:val="000000"/>
                <w:kern w:val="0"/>
                <w:sz w:val="24"/>
                <w:szCs w:val="24"/>
                <w:lang w:val="ru-RU" w:eastAsia="ru-RU" w:bidi="ar-SA"/>
              </w:rPr>
            </w:pPr>
            <w:r>
              <w:rPr>
                <w:rFonts w:eastAsia="" w:ascii="Times New Roman" w:hAnsi="Times New Roman"/>
                <w:color w:val="000000"/>
                <w:kern w:val="0"/>
                <w:sz w:val="24"/>
                <w:szCs w:val="24"/>
                <w:lang w:val="ru-RU" w:eastAsia="ru-RU" w:bidi="ar-SA"/>
              </w:rPr>
              <w:t>Осуществление процедур муниципальных закупок, в том числе за счет расширения участия в указанных процедурах субъектов малого и среднего предпринимательства</w:t>
            </w:r>
          </w:p>
        </w:tc>
        <w:tc>
          <w:tcPr>
            <w:tcW w:w="1942" w:type="dxa"/>
            <w:tcBorders/>
          </w:tcPr>
          <w:p>
            <w:pPr>
              <w:pStyle w:val="NoSpacing"/>
              <w:widowControl w:val="false"/>
              <w:suppressAutoHyphens w:val="true"/>
              <w:spacing w:lineRule="auto" w:line="240" w:before="0" w:after="0"/>
              <w:jc w:val="center"/>
              <w:rPr>
                <w:rFonts w:ascii="Times New Roman" w:hAnsi="Times New Roman"/>
                <w:color w:val="000000"/>
                <w:kern w:val="0"/>
                <w:sz w:val="24"/>
                <w:szCs w:val="24"/>
                <w:lang w:val="ru-RU" w:eastAsia="ru-RU" w:bidi="ar-SA"/>
              </w:rPr>
            </w:pPr>
            <w:r>
              <w:rPr>
                <w:rFonts w:ascii="Times New Roman" w:hAnsi="Times New Roman"/>
                <w:color w:val="000000"/>
                <w:kern w:val="0"/>
                <w:sz w:val="24"/>
                <w:szCs w:val="24"/>
                <w:lang w:val="ru-RU" w:eastAsia="ru-RU" w:bidi="ar-SA"/>
              </w:rPr>
            </w:r>
          </w:p>
          <w:p>
            <w:pPr>
              <w:pStyle w:val="NoSpacing"/>
              <w:widowControl w:val="false"/>
              <w:suppressAutoHyphens w:val="true"/>
              <w:spacing w:lineRule="auto" w:line="240" w:before="0" w:after="0"/>
              <w:jc w:val="center"/>
              <w:rPr>
                <w:rFonts w:ascii="Times New Roman" w:hAnsi="Times New Roman"/>
                <w:color w:val="000000"/>
                <w:kern w:val="0"/>
                <w:sz w:val="24"/>
                <w:szCs w:val="24"/>
                <w:lang w:val="ru-RU" w:eastAsia="ru-RU" w:bidi="ar-SA"/>
              </w:rPr>
            </w:pPr>
            <w:r>
              <w:rPr>
                <w:rFonts w:ascii="Times New Roman" w:hAnsi="Times New Roman"/>
                <w:color w:val="000000"/>
                <w:kern w:val="0"/>
                <w:sz w:val="24"/>
                <w:szCs w:val="24"/>
                <w:lang w:val="ru-RU" w:eastAsia="ru-RU" w:bidi="ar-SA"/>
              </w:rPr>
              <w:t>2021-2025 гг.</w:t>
            </w:r>
          </w:p>
        </w:tc>
        <w:tc>
          <w:tcPr>
            <w:tcW w:w="7426" w:type="dxa"/>
            <w:tcBorders/>
          </w:tcPr>
          <w:p>
            <w:pPr>
              <w:pStyle w:val="NoSpacing"/>
              <w:widowControl w:val="false"/>
              <w:suppressAutoHyphens w:val="true"/>
              <w:spacing w:lineRule="auto" w:line="240" w:before="0" w:after="0"/>
              <w:jc w:val="both"/>
              <w:rPr>
                <w:rFonts w:ascii="Times New Roman" w:hAnsi="Times New Roman"/>
                <w:color w:val="000000"/>
                <w:kern w:val="0"/>
                <w:sz w:val="24"/>
                <w:szCs w:val="24"/>
                <w:lang w:val="ru-RU" w:eastAsia="ru-RU" w:bidi="ar-SA"/>
              </w:rPr>
            </w:pPr>
            <w:r>
              <w:rPr>
                <w:rFonts w:ascii="Times New Roman" w:hAnsi="Times New Roman"/>
                <w:color w:val="000000"/>
                <w:kern w:val="0"/>
                <w:sz w:val="24"/>
                <w:szCs w:val="24"/>
                <w:lang w:val="ru-RU" w:eastAsia="ru-RU" w:bidi="ar-SA"/>
              </w:rPr>
              <w:t>Осуществление закупок у субъектов малого и среднего предпринимательства, социально ориентированных некоммерческих организаций в объеме не менее чем 25% совокупного годового объема закупок, рассчитанного в соответствии с нормами Федерального законодательства о контрактной системе.</w:t>
            </w:r>
          </w:p>
          <w:p>
            <w:pPr>
              <w:pStyle w:val="NoSpacing"/>
              <w:widowControl w:val="false"/>
              <w:suppressAutoHyphens w:val="true"/>
              <w:spacing w:lineRule="auto" w:line="240" w:before="0" w:after="0"/>
              <w:jc w:val="both"/>
              <w:rPr>
                <w:rFonts w:ascii="Times New Roman" w:hAnsi="Times New Roman"/>
                <w:color w:val="000000"/>
                <w:kern w:val="0"/>
                <w:sz w:val="24"/>
                <w:szCs w:val="24"/>
                <w:lang w:val="ru-RU" w:eastAsia="ru-RU" w:bidi="ar-SA"/>
              </w:rPr>
            </w:pPr>
            <w:r>
              <w:rPr>
                <w:rFonts w:ascii="Times New Roman" w:hAnsi="Times New Roman"/>
                <w:color w:val="000000"/>
                <w:kern w:val="0"/>
                <w:sz w:val="24"/>
                <w:szCs w:val="24"/>
                <w:lang w:val="ru-RU" w:eastAsia="ru-RU" w:bidi="ar-SA"/>
              </w:rPr>
              <w:t>Информирование субъектов малого и среднего предпринимательства, социально ориентированных некоммерческих организаций о проводимых закупках в электронной форме для субъектов малого предпринимательства и социально ориентированных некоммерческих организаций, об изменениях в контрактной системе.</w:t>
            </w:r>
          </w:p>
          <w:p>
            <w:pPr>
              <w:pStyle w:val="NoSpacing"/>
              <w:widowControl w:val="false"/>
              <w:suppressAutoHyphens w:val="true"/>
              <w:spacing w:lineRule="auto" w:line="240" w:before="0" w:after="0"/>
              <w:jc w:val="both"/>
              <w:rPr>
                <w:rFonts w:ascii="Times New Roman" w:hAnsi="Times New Roman"/>
                <w:color w:val="000000"/>
                <w:kern w:val="0"/>
                <w:sz w:val="24"/>
                <w:szCs w:val="24"/>
                <w:lang w:val="ru-RU" w:eastAsia="ru-RU" w:bidi="ar-SA"/>
              </w:rPr>
            </w:pPr>
            <w:r>
              <w:rPr>
                <w:rFonts w:ascii="Times New Roman" w:hAnsi="Times New Roman"/>
                <w:color w:val="000000"/>
                <w:kern w:val="0"/>
                <w:sz w:val="24"/>
                <w:szCs w:val="24"/>
                <w:lang w:val="ru-RU" w:eastAsia="ru-RU" w:bidi="ar-SA"/>
              </w:rPr>
              <w:t>Организация проведения совместных закупок.</w:t>
            </w:r>
          </w:p>
        </w:tc>
      </w:tr>
      <w:tr>
        <w:trPr/>
        <w:tc>
          <w:tcPr>
            <w:tcW w:w="674" w:type="dxa"/>
            <w:tcBorders/>
          </w:tcPr>
          <w:p>
            <w:pPr>
              <w:pStyle w:val="NoSpacing"/>
              <w:widowControl w:val="false"/>
              <w:suppressAutoHyphens w:val="true"/>
              <w:spacing w:lineRule="exact" w:line="240" w:before="0" w:after="0"/>
              <w:jc w:val="center"/>
              <w:rPr>
                <w:rFonts w:ascii="Times New Roman" w:hAnsi="Times New Roman"/>
                <w:color w:val="000000"/>
                <w:kern w:val="0"/>
                <w:sz w:val="24"/>
                <w:szCs w:val="24"/>
                <w:highlight w:val="none"/>
                <w:shd w:fill="FFFF00" w:val="clear"/>
                <w:lang w:val="ru-RU" w:eastAsia="ru-RU" w:bidi="ar-SA"/>
              </w:rPr>
            </w:pPr>
            <w:r>
              <w:rPr>
                <w:rFonts w:ascii="Times New Roman" w:hAnsi="Times New Roman"/>
                <w:color w:val="000000"/>
                <w:kern w:val="0"/>
                <w:sz w:val="24"/>
                <w:szCs w:val="24"/>
                <w:shd w:fill="auto" w:val="clear"/>
                <w:lang w:val="ru-RU" w:eastAsia="ru-RU" w:bidi="ar-SA"/>
              </w:rPr>
              <w:t>32.</w:t>
            </w:r>
          </w:p>
        </w:tc>
        <w:tc>
          <w:tcPr>
            <w:tcW w:w="5571" w:type="dxa"/>
            <w:tcBorders/>
            <w:vAlign w:val="center"/>
          </w:tcPr>
          <w:p>
            <w:pPr>
              <w:pStyle w:val="Style20"/>
              <w:widowControl w:val="false"/>
              <w:shd w:val="clear" w:color="auto" w:fill="auto"/>
              <w:suppressAutoHyphens w:val="true"/>
              <w:spacing w:lineRule="exact" w:line="240" w:before="0" w:after="0"/>
              <w:ind w:left="20" w:right="20" w:hanging="0"/>
              <w:jc w:val="both"/>
              <w:rPr>
                <w:rFonts w:ascii="Times New Roman" w:hAnsi="Times New Roman" w:eastAsia=""/>
                <w:color w:val="000000"/>
                <w:kern w:val="0"/>
                <w:sz w:val="24"/>
                <w:szCs w:val="24"/>
                <w:highlight w:val="none"/>
                <w:shd w:fill="auto" w:val="clear"/>
                <w:lang w:val="ru-RU" w:eastAsia="ru-RU" w:bidi="ar-SA"/>
              </w:rPr>
            </w:pPr>
            <w:r>
              <w:rPr>
                <w:rFonts w:eastAsia="" w:ascii="Times New Roman" w:hAnsi="Times New Roman"/>
                <w:color w:val="000000"/>
                <w:kern w:val="0"/>
                <w:sz w:val="24"/>
                <w:szCs w:val="24"/>
                <w:shd w:fill="auto" w:val="clear"/>
                <w:lang w:val="ru-RU" w:eastAsia="ru-RU" w:bidi="ar-SA"/>
              </w:rPr>
              <w:t>Сокращение практики заключения договоров с «единственным поставщиком» в закупочной деятельности</w:t>
            </w:r>
          </w:p>
        </w:tc>
        <w:tc>
          <w:tcPr>
            <w:tcW w:w="1942" w:type="dxa"/>
            <w:tcBorders/>
            <w:vAlign w:val="center"/>
          </w:tcPr>
          <w:p>
            <w:pPr>
              <w:pStyle w:val="NoSpacing"/>
              <w:widowControl w:val="false"/>
              <w:suppressAutoHyphens w:val="true"/>
              <w:spacing w:lineRule="exact" w:line="240" w:before="0" w:after="0"/>
              <w:jc w:val="center"/>
              <w:rPr>
                <w:rFonts w:ascii="Times New Roman" w:hAnsi="Times New Roman"/>
                <w:color w:val="000000"/>
                <w:kern w:val="0"/>
                <w:sz w:val="24"/>
                <w:szCs w:val="24"/>
                <w:highlight w:val="none"/>
                <w:shd w:fill="auto" w:val="clear"/>
                <w:lang w:val="ru-RU" w:eastAsia="ru-RU" w:bidi="ar-SA"/>
              </w:rPr>
            </w:pPr>
            <w:r>
              <w:rPr>
                <w:rFonts w:ascii="Times New Roman" w:hAnsi="Times New Roman"/>
                <w:color w:val="000000"/>
                <w:kern w:val="0"/>
                <w:sz w:val="24"/>
                <w:szCs w:val="24"/>
                <w:shd w:fill="auto" w:val="clear"/>
                <w:lang w:val="ru-RU" w:eastAsia="ru-RU" w:bidi="ar-SA"/>
              </w:rPr>
              <w:t>2021-2025 гг.</w:t>
            </w:r>
          </w:p>
        </w:tc>
        <w:tc>
          <w:tcPr>
            <w:tcW w:w="7426" w:type="dxa"/>
            <w:tcBorders/>
          </w:tcPr>
          <w:p>
            <w:pPr>
              <w:pStyle w:val="NoSpacing"/>
              <w:widowControl w:val="false"/>
              <w:suppressAutoHyphens w:val="true"/>
              <w:spacing w:lineRule="exact" w:line="240" w:before="0" w:after="0"/>
              <w:jc w:val="both"/>
              <w:rPr>
                <w:rFonts w:ascii="Times New Roman" w:hAnsi="Times New Roman"/>
                <w:color w:val="000000"/>
                <w:kern w:val="0"/>
                <w:sz w:val="24"/>
                <w:szCs w:val="24"/>
                <w:highlight w:val="none"/>
                <w:shd w:fill="auto" w:val="clear"/>
                <w:lang w:val="ru-RU" w:eastAsia="ru-RU" w:bidi="ar-SA"/>
              </w:rPr>
            </w:pPr>
            <w:r>
              <w:rPr>
                <w:rFonts w:ascii="Times New Roman" w:hAnsi="Times New Roman"/>
                <w:color w:val="000000"/>
                <w:kern w:val="0"/>
                <w:sz w:val="24"/>
                <w:szCs w:val="24"/>
                <w:shd w:fill="auto" w:val="clear"/>
                <w:lang w:val="ru-RU" w:eastAsia="ru-RU" w:bidi="ar-SA"/>
              </w:rPr>
              <w:t>Введение обязанности муниципальных заказчиков с 1 января 2019 года осуществлять закупки у единственного поставщика на сумму свыше 10 тыс. рублей посредством электронного магазина.</w:t>
            </w:r>
          </w:p>
          <w:p>
            <w:pPr>
              <w:pStyle w:val="NoSpacing"/>
              <w:widowControl w:val="false"/>
              <w:suppressAutoHyphens w:val="true"/>
              <w:spacing w:lineRule="exact" w:line="240" w:before="0" w:after="0"/>
              <w:jc w:val="both"/>
              <w:rPr>
                <w:rFonts w:ascii="Times New Roman" w:hAnsi="Times New Roman"/>
                <w:color w:val="000000"/>
                <w:kern w:val="0"/>
                <w:sz w:val="24"/>
                <w:szCs w:val="24"/>
                <w:highlight w:val="none"/>
                <w:shd w:fill="auto" w:val="clear"/>
                <w:lang w:val="ru-RU" w:eastAsia="ru-RU" w:bidi="ar-SA"/>
              </w:rPr>
            </w:pPr>
            <w:r>
              <w:rPr>
                <w:rFonts w:ascii="Times New Roman" w:hAnsi="Times New Roman"/>
                <w:color w:val="000000"/>
                <w:kern w:val="0"/>
                <w:sz w:val="24"/>
                <w:szCs w:val="24"/>
                <w:shd w:fill="auto" w:val="clear"/>
                <w:lang w:val="ru-RU" w:eastAsia="ru-RU" w:bidi="ar-SA"/>
              </w:rPr>
            </w:r>
          </w:p>
        </w:tc>
      </w:tr>
      <w:tr>
        <w:trPr/>
        <w:tc>
          <w:tcPr>
            <w:tcW w:w="674" w:type="dxa"/>
            <w:tcBorders>
              <w:top w:val="nil"/>
            </w:tcBorders>
          </w:tcPr>
          <w:p>
            <w:pPr>
              <w:pStyle w:val="NoSpacing"/>
              <w:widowControl w:val="false"/>
              <w:suppressAutoHyphens w:val="true"/>
              <w:spacing w:lineRule="exact" w:line="240" w:before="0" w:after="0"/>
              <w:jc w:val="center"/>
              <w:rPr>
                <w:rFonts w:ascii="Times New Roman" w:hAnsi="Times New Roman"/>
                <w:color w:val="000000"/>
                <w:kern w:val="0"/>
                <w:sz w:val="24"/>
                <w:szCs w:val="24"/>
                <w:highlight w:val="none"/>
                <w:shd w:fill="auto" w:val="clear"/>
                <w:lang w:val="ru-RU" w:eastAsia="ru-RU" w:bidi="ar-SA"/>
              </w:rPr>
            </w:pPr>
            <w:r>
              <w:rPr>
                <w:rFonts w:ascii="Times New Roman" w:hAnsi="Times New Roman"/>
                <w:color w:val="000000"/>
                <w:kern w:val="0"/>
                <w:sz w:val="24"/>
                <w:szCs w:val="24"/>
                <w:shd w:fill="auto" w:val="clear"/>
                <w:lang w:val="ru-RU" w:eastAsia="ru-RU" w:bidi="ar-SA"/>
              </w:rPr>
              <w:t>35.</w:t>
            </w:r>
          </w:p>
        </w:tc>
        <w:tc>
          <w:tcPr>
            <w:tcW w:w="5571" w:type="dxa"/>
            <w:tcBorders>
              <w:top w:val="nil"/>
            </w:tcBorders>
            <w:vAlign w:val="center"/>
          </w:tcPr>
          <w:p>
            <w:pPr>
              <w:pStyle w:val="Normal"/>
              <w:widowControl w:val="false"/>
              <w:shd w:val="clear" w:color="auto" w:fill="auto"/>
              <w:suppressAutoHyphens w:val="true"/>
              <w:spacing w:lineRule="exact" w:line="240" w:before="0" w:after="0"/>
              <w:ind w:hanging="0"/>
              <w:jc w:val="both"/>
              <w:rPr>
                <w:kern w:val="0"/>
                <w:lang w:val="ru-RU" w:bidi="ar-SA"/>
              </w:rPr>
            </w:pPr>
            <w:r>
              <w:rPr>
                <w:rFonts w:eastAsia="" w:ascii="Times New Roman" w:hAnsi="Times New Roman"/>
                <w:color w:val="000000"/>
                <w:kern w:val="0"/>
                <w:sz w:val="24"/>
                <w:szCs w:val="24"/>
                <w:shd w:fill="auto" w:val="clear"/>
                <w:lang w:val="ru-RU" w:eastAsia="ru-RU" w:bidi="ar-SA"/>
              </w:rPr>
              <w:t>Обеспечение размещения на официальном сайте администрации Петровского городского округа Ставропольского края в информационно-телекоммуникационной сети «Интернет» актуальной информации об объектах недвижимости, находящихся в муниципальной собственности Петровского городского округа Ставропольского края, содержащей сведения о наименованиях таких объектов, их местонахождении, характеристиках и целевом назначении, о существующих ограничениях их использования и обременении правами третьих лиц</w:t>
            </w:r>
          </w:p>
        </w:tc>
        <w:tc>
          <w:tcPr>
            <w:tcW w:w="1942" w:type="dxa"/>
            <w:tcBorders>
              <w:top w:val="nil"/>
            </w:tcBorders>
            <w:vAlign w:val="center"/>
          </w:tcPr>
          <w:p>
            <w:pPr>
              <w:pStyle w:val="NoSpacing"/>
              <w:widowControl w:val="false"/>
              <w:suppressAutoHyphens w:val="true"/>
              <w:spacing w:lineRule="exact" w:line="240" w:before="0" w:after="0"/>
              <w:jc w:val="center"/>
              <w:rPr>
                <w:rFonts w:ascii="Times New Roman" w:hAnsi="Times New Roman"/>
                <w:color w:val="000000"/>
                <w:kern w:val="0"/>
                <w:sz w:val="24"/>
                <w:szCs w:val="24"/>
                <w:highlight w:val="none"/>
                <w:shd w:fill="auto" w:val="clear"/>
                <w:lang w:val="ru-RU" w:eastAsia="ru-RU" w:bidi="ar-SA"/>
              </w:rPr>
            </w:pPr>
            <w:r>
              <w:rPr>
                <w:rFonts w:ascii="Times New Roman" w:hAnsi="Times New Roman"/>
                <w:color w:val="000000"/>
                <w:kern w:val="0"/>
                <w:sz w:val="24"/>
                <w:szCs w:val="24"/>
                <w:shd w:fill="auto" w:val="clear"/>
                <w:lang w:val="ru-RU" w:eastAsia="ru-RU" w:bidi="ar-SA"/>
              </w:rPr>
              <w:t>2021-2025 гг.</w:t>
            </w:r>
          </w:p>
        </w:tc>
        <w:tc>
          <w:tcPr>
            <w:tcW w:w="7426" w:type="dxa"/>
            <w:tcBorders>
              <w:top w:val="nil"/>
            </w:tcBorders>
          </w:tcPr>
          <w:p>
            <w:pPr>
              <w:pStyle w:val="NoSpacing"/>
              <w:widowControl w:val="false"/>
              <w:suppressAutoHyphens w:val="true"/>
              <w:spacing w:lineRule="exact" w:line="240" w:before="0" w:after="0"/>
              <w:jc w:val="both"/>
              <w:rPr>
                <w:rFonts w:ascii="Times New Roman" w:hAnsi="Times New Roman"/>
                <w:sz w:val="28"/>
                <w:szCs w:val="28"/>
              </w:rPr>
            </w:pPr>
            <w:r>
              <w:rPr>
                <w:rFonts w:ascii="Times New Roman" w:hAnsi="Times New Roman"/>
                <w:color w:val="000000"/>
                <w:kern w:val="0"/>
                <w:sz w:val="24"/>
                <w:szCs w:val="24"/>
                <w:shd w:fill="auto" w:val="clear"/>
                <w:lang w:val="ru-RU" w:eastAsia="ru-RU" w:bidi="ar-SA"/>
              </w:rPr>
              <w:t>Перечень муниципального имущества Петровского городского округа Ставропольского края, свободного от прав третьих лиц (за исключением имущественных прав субъектов малого и среднего предпринимательства), предназначенного для предоставления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утвержденный</w:t>
            </w:r>
            <w:r>
              <w:rPr>
                <w:rFonts w:eastAsia="Calibri" w:ascii="Times New Roman" w:hAnsi="Times New Roman"/>
                <w:color w:val="000000"/>
                <w:kern w:val="0"/>
                <w:sz w:val="24"/>
                <w:szCs w:val="24"/>
                <w:shd w:fill="auto" w:val="clear"/>
                <w:lang w:val="ru-RU" w:eastAsia="en-US" w:bidi="ar-SA"/>
              </w:rPr>
              <w:t xml:space="preserve"> постановлением администрации Петровского городского округа Ставропольского края от 09 июля 2019 г. № 1443, постоянно обновляется, на настоящий момент является актуальным</w:t>
            </w:r>
            <w:r>
              <w:rPr>
                <w:rFonts w:eastAsia="Calibri" w:ascii="Times New Roman" w:hAnsi="Times New Roman"/>
                <w:color w:val="000000"/>
                <w:kern w:val="0"/>
                <w:sz w:val="22"/>
                <w:szCs w:val="28"/>
                <w:shd w:fill="auto" w:val="clear"/>
                <w:lang w:val="ru-RU" w:eastAsia="en-US" w:bidi="ar-SA"/>
              </w:rPr>
              <w:t>.</w:t>
            </w:r>
          </w:p>
        </w:tc>
      </w:tr>
      <w:tr>
        <w:trPr/>
        <w:tc>
          <w:tcPr>
            <w:tcW w:w="674" w:type="dxa"/>
            <w:tcBorders>
              <w:top w:val="nil"/>
            </w:tcBorders>
          </w:tcPr>
          <w:p>
            <w:pPr>
              <w:pStyle w:val="NoSpacing"/>
              <w:widowControl w:val="false"/>
              <w:suppressAutoHyphens w:val="true"/>
              <w:spacing w:lineRule="exact" w:line="240" w:before="0" w:after="0"/>
              <w:jc w:val="center"/>
              <w:rPr>
                <w:rFonts w:ascii="Times New Roman" w:hAnsi="Times New Roman"/>
                <w:color w:val="000000"/>
                <w:kern w:val="0"/>
                <w:sz w:val="24"/>
                <w:szCs w:val="24"/>
                <w:highlight w:val="none"/>
                <w:shd w:fill="auto" w:val="clear"/>
                <w:lang w:val="ru-RU" w:eastAsia="ru-RU" w:bidi="ar-SA"/>
              </w:rPr>
            </w:pPr>
            <w:r>
              <w:rPr>
                <w:rFonts w:ascii="Times New Roman" w:hAnsi="Times New Roman"/>
                <w:color w:val="000000"/>
                <w:kern w:val="0"/>
                <w:sz w:val="24"/>
                <w:szCs w:val="24"/>
                <w:shd w:fill="auto" w:val="clear"/>
                <w:lang w:val="ru-RU" w:eastAsia="ru-RU" w:bidi="ar-SA"/>
              </w:rPr>
            </w:r>
          </w:p>
          <w:p>
            <w:pPr>
              <w:pStyle w:val="NoSpacing"/>
              <w:widowControl w:val="false"/>
              <w:suppressAutoHyphens w:val="true"/>
              <w:spacing w:lineRule="exact" w:line="240" w:before="0" w:after="0"/>
              <w:jc w:val="center"/>
              <w:rPr>
                <w:rFonts w:ascii="Times New Roman" w:hAnsi="Times New Roman"/>
                <w:color w:val="000000"/>
                <w:kern w:val="0"/>
                <w:sz w:val="24"/>
                <w:szCs w:val="24"/>
                <w:highlight w:val="none"/>
                <w:shd w:fill="auto" w:val="clear"/>
                <w:lang w:val="ru-RU" w:eastAsia="ru-RU" w:bidi="ar-SA"/>
              </w:rPr>
            </w:pPr>
            <w:r>
              <w:rPr>
                <w:rFonts w:ascii="Times New Roman" w:hAnsi="Times New Roman"/>
                <w:color w:val="000000"/>
                <w:kern w:val="0"/>
                <w:sz w:val="24"/>
                <w:szCs w:val="24"/>
                <w:shd w:fill="auto" w:val="clear"/>
                <w:lang w:val="ru-RU" w:eastAsia="ru-RU" w:bidi="ar-SA"/>
              </w:rPr>
              <w:t>36.</w:t>
            </w:r>
          </w:p>
        </w:tc>
        <w:tc>
          <w:tcPr>
            <w:tcW w:w="5571" w:type="dxa"/>
            <w:tcBorders>
              <w:top w:val="nil"/>
            </w:tcBorders>
            <w:vAlign w:val="center"/>
          </w:tcPr>
          <w:p>
            <w:pPr>
              <w:pStyle w:val="Normal"/>
              <w:widowControl w:val="false"/>
              <w:shd w:val="clear" w:color="auto" w:fill="auto"/>
              <w:suppressAutoHyphens w:val="true"/>
              <w:spacing w:lineRule="exact" w:line="240" w:before="0" w:after="0"/>
              <w:ind w:hanging="0"/>
              <w:jc w:val="both"/>
              <w:rPr>
                <w:rFonts w:ascii="Times New Roman" w:hAnsi="Times New Roman" w:eastAsia=""/>
                <w:color w:val="000000"/>
                <w:kern w:val="0"/>
                <w:sz w:val="24"/>
                <w:szCs w:val="24"/>
                <w:highlight w:val="none"/>
                <w:shd w:fill="auto" w:val="clear"/>
                <w:lang w:val="ru-RU" w:eastAsia="ru-RU" w:bidi="ar-SA"/>
              </w:rPr>
            </w:pPr>
            <w:r>
              <w:rPr>
                <w:rFonts w:eastAsia="" w:ascii="Times New Roman" w:hAnsi="Times New Roman"/>
                <w:color w:val="000000"/>
                <w:kern w:val="0"/>
                <w:sz w:val="24"/>
                <w:szCs w:val="24"/>
                <w:shd w:fill="auto" w:val="clear"/>
                <w:lang w:val="ru-RU" w:eastAsia="ru-RU" w:bidi="ar-SA"/>
              </w:rPr>
              <w:t>Внесение изменений в схемы размещения нестационарных торговых объектов с учетом необходимости обеспечения устойчивого развития территории Петровского городского округа Ставропольского края и достижения нормативов минимальной обеспеченности населения площадью торговых объектов</w:t>
            </w:r>
          </w:p>
        </w:tc>
        <w:tc>
          <w:tcPr>
            <w:tcW w:w="1942" w:type="dxa"/>
            <w:tcBorders>
              <w:top w:val="nil"/>
            </w:tcBorders>
            <w:vAlign w:val="center"/>
          </w:tcPr>
          <w:p>
            <w:pPr>
              <w:pStyle w:val="NoSpacing"/>
              <w:widowControl w:val="false"/>
              <w:suppressAutoHyphens w:val="true"/>
              <w:spacing w:lineRule="exact" w:line="240" w:before="0" w:after="0"/>
              <w:jc w:val="center"/>
              <w:rPr>
                <w:rFonts w:ascii="Times New Roman" w:hAnsi="Times New Roman"/>
                <w:color w:val="000000"/>
                <w:kern w:val="0"/>
                <w:sz w:val="24"/>
                <w:szCs w:val="24"/>
                <w:highlight w:val="none"/>
                <w:shd w:fill="auto" w:val="clear"/>
                <w:lang w:val="ru-RU" w:eastAsia="ru-RU" w:bidi="ar-SA"/>
              </w:rPr>
            </w:pPr>
            <w:r>
              <w:rPr>
                <w:rFonts w:ascii="Times New Roman" w:hAnsi="Times New Roman"/>
                <w:color w:val="000000"/>
                <w:kern w:val="0"/>
                <w:sz w:val="24"/>
                <w:szCs w:val="24"/>
                <w:shd w:fill="auto" w:val="clear"/>
                <w:lang w:val="ru-RU" w:eastAsia="ru-RU" w:bidi="ar-SA"/>
              </w:rPr>
              <w:t>2022-2024 гг.</w:t>
            </w:r>
          </w:p>
        </w:tc>
        <w:tc>
          <w:tcPr>
            <w:tcW w:w="7426" w:type="dxa"/>
            <w:tcBorders>
              <w:top w:val="nil"/>
            </w:tcBorders>
          </w:tcPr>
          <w:p>
            <w:pPr>
              <w:pStyle w:val="NoSpacing"/>
              <w:widowControl w:val="false"/>
              <w:suppressAutoHyphens w:val="true"/>
              <w:spacing w:lineRule="auto" w:line="240" w:before="0" w:after="0"/>
              <w:jc w:val="both"/>
              <w:rPr>
                <w:rFonts w:ascii="Times New Roman" w:hAnsi="Times New Roman"/>
                <w:color w:val="000000"/>
                <w:kern w:val="0"/>
                <w:sz w:val="24"/>
                <w:szCs w:val="24"/>
                <w:highlight w:val="none"/>
                <w:shd w:fill="auto" w:val="clear"/>
                <w:lang w:val="ru-RU" w:eastAsia="ru-RU" w:bidi="ar-SA"/>
              </w:rPr>
            </w:pPr>
            <w:r>
              <w:rPr>
                <w:rFonts w:ascii="Times New Roman" w:hAnsi="Times New Roman"/>
                <w:color w:val="000000"/>
                <w:kern w:val="0"/>
                <w:sz w:val="24"/>
                <w:szCs w:val="24"/>
                <w:shd w:fill="auto" w:val="clear"/>
                <w:lang w:val="ru-RU" w:eastAsia="ru-RU" w:bidi="ar-SA"/>
              </w:rPr>
              <w:t>В целях обеспечения устойчивого развития территории Петровского городского округа Ставропольского края и достижения нормативов минимальной обеспеченности населения площадью торговых объектов, в администрации Петровского городского округа разработана Схема размещения нестационарных торговых объектов,  которая утверждена постановлением администрации Петровского городского округа Ставропольского края от 17 июля 2018 г. № 1176 (далее — Схема). В целях актуализации данной Схемы проводится систематический мониторинг изменений законодательства и при возникновении соответствующей необходимости либо поступившего заявления от хозяйствующего субъекта округа в Схему вносятся необходимые изменения. В 2021 г. в соответствии с распоряжением Правительства Российской Федерации от 30 января 2021 г. № 208-р количество торговых объектов для реализации сельскохозяйственной продукции по сравнению с первоначальной ее редакцией было увеличено на 10 процентов, а 09 января 2023 года в соответствии с поступившим в конце 2022 года заявлением от хозяйствующего субъекта, в указанную Схему был добавлен еще один нестационарный торговый объект по реализации продовольственных товаров.</w:t>
            </w:r>
          </w:p>
        </w:tc>
      </w:tr>
      <w:tr>
        <w:trPr/>
        <w:tc>
          <w:tcPr>
            <w:tcW w:w="674" w:type="dxa"/>
            <w:tcBorders>
              <w:top w:val="nil"/>
            </w:tcBorders>
          </w:tcPr>
          <w:p>
            <w:pPr>
              <w:pStyle w:val="NoSpacing"/>
              <w:widowControl w:val="false"/>
              <w:suppressAutoHyphens w:val="true"/>
              <w:spacing w:lineRule="exact" w:line="240" w:before="0" w:after="0"/>
              <w:jc w:val="center"/>
              <w:rPr>
                <w:rFonts w:ascii="Times New Roman" w:hAnsi="Times New Roman"/>
                <w:color w:val="000000"/>
                <w:kern w:val="0"/>
                <w:sz w:val="24"/>
                <w:szCs w:val="24"/>
                <w:highlight w:val="none"/>
                <w:shd w:fill="auto" w:val="clear"/>
                <w:lang w:val="ru-RU" w:eastAsia="ru-RU" w:bidi="ar-SA"/>
              </w:rPr>
            </w:pPr>
            <w:r>
              <w:rPr>
                <w:rFonts w:ascii="Times New Roman" w:hAnsi="Times New Roman"/>
                <w:color w:val="000000"/>
                <w:kern w:val="0"/>
                <w:sz w:val="24"/>
                <w:szCs w:val="24"/>
                <w:shd w:fill="auto" w:val="clear"/>
                <w:lang w:val="ru-RU" w:eastAsia="ru-RU" w:bidi="ar-SA"/>
              </w:rPr>
              <w:t>37.</w:t>
            </w:r>
          </w:p>
        </w:tc>
        <w:tc>
          <w:tcPr>
            <w:tcW w:w="5571" w:type="dxa"/>
            <w:tcBorders>
              <w:top w:val="nil"/>
            </w:tcBorders>
            <w:vAlign w:val="center"/>
          </w:tcPr>
          <w:p>
            <w:pPr>
              <w:pStyle w:val="Normal"/>
              <w:widowControl w:val="false"/>
              <w:shd w:val="clear" w:color="auto" w:fill="auto"/>
              <w:suppressAutoHyphens w:val="true"/>
              <w:spacing w:lineRule="auto" w:line="240" w:before="0" w:after="0"/>
              <w:ind w:hanging="0"/>
              <w:jc w:val="both"/>
              <w:rPr>
                <w:rFonts w:ascii="Times New Roman" w:hAnsi="Times New Roman" w:eastAsia=""/>
                <w:color w:val="000000"/>
                <w:kern w:val="0"/>
                <w:sz w:val="24"/>
                <w:szCs w:val="24"/>
                <w:highlight w:val="none"/>
                <w:shd w:fill="auto" w:val="clear"/>
                <w:lang w:val="ru-RU" w:eastAsia="ru-RU" w:bidi="ar-SA"/>
              </w:rPr>
            </w:pPr>
            <w:r>
              <w:rPr>
                <w:rFonts w:eastAsia="" w:ascii="Times New Roman" w:hAnsi="Times New Roman"/>
                <w:color w:val="000000"/>
                <w:kern w:val="0"/>
                <w:sz w:val="24"/>
                <w:szCs w:val="24"/>
                <w:shd w:fill="auto" w:val="clear"/>
                <w:lang w:val="ru-RU" w:eastAsia="ru-RU" w:bidi="ar-SA"/>
              </w:rPr>
              <w:t>Формирование графика проведения ярмарок на территории Петровского городского округа Ставропольского края на очередной год для размещения на официальном сайте администрации Петровского  городского округа Ставропольского края в информационно-телекоммуникационной сети «Интернет»</w:t>
            </w:r>
          </w:p>
          <w:p>
            <w:pPr>
              <w:pStyle w:val="Normal"/>
              <w:widowControl w:val="false"/>
              <w:shd w:val="clear" w:color="auto" w:fill="auto"/>
              <w:suppressAutoHyphens w:val="true"/>
              <w:spacing w:lineRule="auto" w:line="240" w:before="0" w:after="0"/>
              <w:ind w:hanging="0"/>
              <w:jc w:val="both"/>
              <w:rPr>
                <w:rFonts w:ascii="Times New Roman" w:hAnsi="Times New Roman" w:eastAsia=""/>
                <w:color w:val="000000"/>
                <w:kern w:val="0"/>
                <w:sz w:val="24"/>
                <w:szCs w:val="24"/>
                <w:highlight w:val="none"/>
                <w:shd w:fill="auto" w:val="clear"/>
                <w:lang w:val="ru-RU" w:eastAsia="ru-RU" w:bidi="ar-SA"/>
              </w:rPr>
            </w:pPr>
            <w:r>
              <w:rPr>
                <w:rFonts w:eastAsia="" w:ascii="Times New Roman" w:hAnsi="Times New Roman"/>
                <w:color w:val="000000"/>
                <w:kern w:val="0"/>
                <w:sz w:val="22"/>
                <w:szCs w:val="24"/>
                <w:shd w:fill="auto" w:val="clear"/>
                <w:lang w:val="ru-RU" w:eastAsia="ru-RU" w:bidi="ar-SA"/>
              </w:rPr>
            </w:r>
          </w:p>
          <w:p>
            <w:pPr>
              <w:pStyle w:val="Normal"/>
              <w:widowControl w:val="false"/>
              <w:shd w:val="clear" w:color="auto" w:fill="auto"/>
              <w:suppressAutoHyphens w:val="true"/>
              <w:spacing w:lineRule="auto" w:line="240" w:before="0" w:after="0"/>
              <w:ind w:hanging="0"/>
              <w:jc w:val="both"/>
              <w:rPr>
                <w:rFonts w:ascii="Times New Roman" w:hAnsi="Times New Roman" w:eastAsia=""/>
                <w:color w:val="000000"/>
                <w:kern w:val="0"/>
                <w:sz w:val="24"/>
                <w:szCs w:val="24"/>
                <w:highlight w:val="none"/>
                <w:shd w:fill="auto" w:val="clear"/>
                <w:lang w:val="ru-RU" w:eastAsia="ru-RU" w:bidi="ar-SA"/>
              </w:rPr>
            </w:pPr>
            <w:r>
              <w:rPr>
                <w:rFonts w:eastAsia="" w:ascii="Times New Roman" w:hAnsi="Times New Roman"/>
                <w:color w:val="000000"/>
                <w:kern w:val="0"/>
                <w:sz w:val="22"/>
                <w:szCs w:val="24"/>
                <w:shd w:fill="auto" w:val="clear"/>
                <w:lang w:val="ru-RU" w:eastAsia="ru-RU" w:bidi="ar-SA"/>
              </w:rPr>
            </w:r>
          </w:p>
        </w:tc>
        <w:tc>
          <w:tcPr>
            <w:tcW w:w="1942" w:type="dxa"/>
            <w:tcBorders>
              <w:top w:val="nil"/>
            </w:tcBorders>
            <w:vAlign w:val="center"/>
          </w:tcPr>
          <w:p>
            <w:pPr>
              <w:pStyle w:val="NoSpacing"/>
              <w:widowControl w:val="false"/>
              <w:suppressAutoHyphens w:val="true"/>
              <w:spacing w:lineRule="auto" w:line="240" w:before="0" w:after="0"/>
              <w:jc w:val="center"/>
              <w:rPr>
                <w:rFonts w:ascii="Times New Roman" w:hAnsi="Times New Roman"/>
                <w:color w:val="000000"/>
                <w:kern w:val="0"/>
                <w:sz w:val="24"/>
                <w:szCs w:val="24"/>
                <w:highlight w:val="none"/>
                <w:shd w:fill="auto" w:val="clear"/>
                <w:lang w:val="ru-RU" w:eastAsia="ru-RU" w:bidi="ar-SA"/>
              </w:rPr>
            </w:pPr>
            <w:r>
              <w:rPr>
                <w:rFonts w:ascii="Times New Roman" w:hAnsi="Times New Roman"/>
                <w:color w:val="000000"/>
                <w:kern w:val="0"/>
                <w:sz w:val="24"/>
                <w:szCs w:val="24"/>
                <w:shd w:fill="auto" w:val="clear"/>
                <w:lang w:val="ru-RU" w:eastAsia="ru-RU" w:bidi="ar-SA"/>
              </w:rPr>
              <w:t>2022-2024 гг.</w:t>
            </w:r>
          </w:p>
          <w:p>
            <w:pPr>
              <w:pStyle w:val="NoSpacing"/>
              <w:widowControl w:val="false"/>
              <w:suppressAutoHyphens w:val="true"/>
              <w:spacing w:lineRule="auto" w:line="240" w:before="0" w:after="0"/>
              <w:jc w:val="center"/>
              <w:rPr>
                <w:rFonts w:ascii="Times New Roman" w:hAnsi="Times New Roman"/>
                <w:color w:val="000000"/>
                <w:kern w:val="0"/>
                <w:sz w:val="24"/>
                <w:szCs w:val="24"/>
                <w:highlight w:val="none"/>
                <w:shd w:fill="auto" w:val="clear"/>
                <w:lang w:val="ru-RU" w:eastAsia="ru-RU" w:bidi="ar-SA"/>
              </w:rPr>
            </w:pPr>
            <w:r>
              <w:rPr>
                <w:rFonts w:ascii="Times New Roman" w:hAnsi="Times New Roman"/>
                <w:color w:val="000000"/>
                <w:kern w:val="0"/>
                <w:sz w:val="24"/>
                <w:szCs w:val="24"/>
                <w:shd w:fill="auto" w:val="clear"/>
                <w:lang w:val="ru-RU" w:eastAsia="ru-RU" w:bidi="ar-SA"/>
              </w:rPr>
            </w:r>
          </w:p>
          <w:p>
            <w:pPr>
              <w:pStyle w:val="NoSpacing"/>
              <w:widowControl w:val="false"/>
              <w:suppressAutoHyphens w:val="true"/>
              <w:spacing w:lineRule="auto" w:line="240" w:before="0" w:after="0"/>
              <w:jc w:val="center"/>
              <w:rPr>
                <w:rFonts w:ascii="Times New Roman" w:hAnsi="Times New Roman"/>
                <w:color w:val="000000"/>
                <w:kern w:val="0"/>
                <w:sz w:val="24"/>
                <w:szCs w:val="24"/>
                <w:highlight w:val="none"/>
                <w:shd w:fill="auto" w:val="clear"/>
                <w:lang w:val="ru-RU" w:eastAsia="ru-RU" w:bidi="ar-SA"/>
              </w:rPr>
            </w:pPr>
            <w:r>
              <w:rPr>
                <w:rFonts w:ascii="Times New Roman" w:hAnsi="Times New Roman"/>
                <w:color w:val="000000"/>
                <w:kern w:val="0"/>
                <w:sz w:val="24"/>
                <w:szCs w:val="24"/>
                <w:shd w:fill="auto" w:val="clear"/>
                <w:lang w:val="ru-RU" w:eastAsia="ru-RU" w:bidi="ar-SA"/>
              </w:rPr>
            </w:r>
          </w:p>
          <w:p>
            <w:pPr>
              <w:pStyle w:val="NoSpacing"/>
              <w:widowControl w:val="false"/>
              <w:suppressAutoHyphens w:val="true"/>
              <w:spacing w:lineRule="auto" w:line="240" w:before="0" w:after="0"/>
              <w:jc w:val="center"/>
              <w:rPr>
                <w:rFonts w:ascii="Times New Roman" w:hAnsi="Times New Roman"/>
                <w:color w:val="000000"/>
                <w:kern w:val="0"/>
                <w:sz w:val="24"/>
                <w:szCs w:val="24"/>
                <w:highlight w:val="none"/>
                <w:shd w:fill="auto" w:val="clear"/>
                <w:lang w:val="ru-RU" w:eastAsia="ru-RU" w:bidi="ar-SA"/>
              </w:rPr>
            </w:pPr>
            <w:r>
              <w:rPr>
                <w:rFonts w:ascii="Times New Roman" w:hAnsi="Times New Roman"/>
                <w:color w:val="000000"/>
                <w:kern w:val="0"/>
                <w:sz w:val="24"/>
                <w:szCs w:val="24"/>
                <w:shd w:fill="auto" w:val="clear"/>
                <w:lang w:val="ru-RU" w:eastAsia="ru-RU" w:bidi="ar-SA"/>
              </w:rPr>
            </w:r>
          </w:p>
          <w:p>
            <w:pPr>
              <w:pStyle w:val="NoSpacing"/>
              <w:widowControl w:val="false"/>
              <w:suppressAutoHyphens w:val="true"/>
              <w:spacing w:lineRule="auto" w:line="240" w:before="0" w:after="0"/>
              <w:jc w:val="center"/>
              <w:rPr>
                <w:rFonts w:ascii="Times New Roman" w:hAnsi="Times New Roman"/>
                <w:color w:val="000000"/>
                <w:kern w:val="0"/>
                <w:sz w:val="24"/>
                <w:szCs w:val="24"/>
                <w:highlight w:val="none"/>
                <w:shd w:fill="auto" w:val="clear"/>
                <w:lang w:val="ru-RU" w:eastAsia="ru-RU" w:bidi="ar-SA"/>
              </w:rPr>
            </w:pPr>
            <w:r>
              <w:rPr>
                <w:rFonts w:ascii="Times New Roman" w:hAnsi="Times New Roman"/>
                <w:color w:val="000000"/>
                <w:kern w:val="0"/>
                <w:sz w:val="24"/>
                <w:szCs w:val="24"/>
                <w:shd w:fill="auto" w:val="clear"/>
                <w:lang w:val="ru-RU" w:eastAsia="ru-RU" w:bidi="ar-SA"/>
              </w:rPr>
            </w:r>
          </w:p>
          <w:p>
            <w:pPr>
              <w:pStyle w:val="NoSpacing"/>
              <w:widowControl w:val="false"/>
              <w:suppressAutoHyphens w:val="true"/>
              <w:spacing w:lineRule="auto" w:line="240" w:before="0" w:after="0"/>
              <w:jc w:val="center"/>
              <w:rPr>
                <w:rFonts w:ascii="Times New Roman" w:hAnsi="Times New Roman"/>
                <w:color w:val="000000"/>
                <w:kern w:val="0"/>
                <w:sz w:val="24"/>
                <w:szCs w:val="24"/>
                <w:highlight w:val="none"/>
                <w:shd w:fill="auto" w:val="clear"/>
                <w:lang w:val="ru-RU" w:eastAsia="ru-RU" w:bidi="ar-SA"/>
              </w:rPr>
            </w:pPr>
            <w:r>
              <w:rPr>
                <w:rFonts w:ascii="Times New Roman" w:hAnsi="Times New Roman"/>
                <w:color w:val="000000"/>
                <w:kern w:val="0"/>
                <w:sz w:val="24"/>
                <w:szCs w:val="24"/>
                <w:shd w:fill="auto" w:val="clear"/>
                <w:lang w:val="ru-RU" w:eastAsia="ru-RU" w:bidi="ar-SA"/>
              </w:rPr>
            </w:r>
          </w:p>
          <w:p>
            <w:pPr>
              <w:pStyle w:val="NoSpacing"/>
              <w:widowControl w:val="false"/>
              <w:suppressAutoHyphens w:val="true"/>
              <w:spacing w:lineRule="auto" w:line="240" w:before="0" w:after="0"/>
              <w:jc w:val="center"/>
              <w:rPr>
                <w:rFonts w:ascii="Times New Roman" w:hAnsi="Times New Roman"/>
                <w:color w:val="000000"/>
                <w:kern w:val="0"/>
                <w:sz w:val="24"/>
                <w:szCs w:val="24"/>
                <w:highlight w:val="none"/>
                <w:shd w:fill="auto" w:val="clear"/>
                <w:lang w:val="ru-RU" w:eastAsia="ru-RU" w:bidi="ar-SA"/>
              </w:rPr>
            </w:pPr>
            <w:r>
              <w:rPr>
                <w:rFonts w:ascii="Times New Roman" w:hAnsi="Times New Roman"/>
                <w:color w:val="000000"/>
                <w:kern w:val="0"/>
                <w:sz w:val="24"/>
                <w:szCs w:val="24"/>
                <w:shd w:fill="auto" w:val="clear"/>
                <w:lang w:val="ru-RU" w:eastAsia="ru-RU" w:bidi="ar-SA"/>
              </w:rPr>
            </w:r>
          </w:p>
        </w:tc>
        <w:tc>
          <w:tcPr>
            <w:tcW w:w="7426" w:type="dxa"/>
            <w:tcBorders>
              <w:top w:val="nil"/>
            </w:tcBorders>
          </w:tcPr>
          <w:p>
            <w:pPr>
              <w:pStyle w:val="Normal"/>
              <w:widowControl w:val="false"/>
              <w:suppressAutoHyphens w:val="true"/>
              <w:spacing w:lineRule="auto" w:line="240" w:before="0" w:after="0"/>
              <w:jc w:val="both"/>
              <w:rPr>
                <w:rFonts w:ascii="Times New Roman" w:hAnsi="Times New Roman"/>
                <w:color w:val="000000"/>
                <w:kern w:val="0"/>
                <w:sz w:val="24"/>
                <w:szCs w:val="24"/>
                <w:highlight w:val="none"/>
                <w:shd w:fill="auto" w:val="clear"/>
                <w:lang w:val="ru-RU" w:eastAsia="ru-RU" w:bidi="ar-SA"/>
              </w:rPr>
            </w:pPr>
            <w:r>
              <w:rPr>
                <w:rFonts w:ascii="Times New Roman" w:hAnsi="Times New Roman"/>
                <w:color w:val="000000"/>
                <w:kern w:val="0"/>
                <w:sz w:val="24"/>
                <w:szCs w:val="24"/>
                <w:shd w:fill="auto" w:val="clear"/>
                <w:lang w:val="ru-RU" w:eastAsia="ru-RU" w:bidi="ar-SA"/>
              </w:rPr>
              <w:t xml:space="preserve">В целях повышение информированности населения и хозяйствующих субъектов Петровского городского округа Ставропольского края на официальном сайте администрации Петровского городского округа Ставропольского края в информационно-телекоммуникационной сети «Интернет» в разделе Главная/Экономика/Развитие предпринимательства, торговли и потребительского рынка/Ярмарочная деятельность своевременно была </w:t>
            </w:r>
            <w:r>
              <w:rPr>
                <w:rFonts w:cs="Times New Roman" w:ascii="Times New Roman" w:hAnsi="Times New Roman"/>
                <w:color w:val="000000"/>
                <w:kern w:val="0"/>
                <w:sz w:val="24"/>
                <w:szCs w:val="24"/>
                <w:shd w:fill="auto" w:val="clear"/>
                <w:lang w:val="ru-RU" w:eastAsia="ru-RU" w:bidi="ar-SA"/>
              </w:rPr>
              <w:t>размещена информация о графике проведения ярмарок на территории Петровского городского округа Ставропольского края на 2022 год.</w:t>
            </w:r>
          </w:p>
        </w:tc>
      </w:tr>
    </w:tbl>
    <w:p>
      <w:pPr>
        <w:pStyle w:val="NoSpacing"/>
        <w:spacing w:lineRule="exact" w:line="240"/>
        <w:jc w:val="center"/>
        <w:rPr>
          <w:color w:val="C9211E"/>
        </w:rPr>
      </w:pPr>
      <w:r>
        <w:rPr/>
      </w:r>
    </w:p>
    <w:p>
      <w:pPr>
        <w:pStyle w:val="NoSpacing"/>
        <w:spacing w:lineRule="exact" w:line="240"/>
        <w:jc w:val="center"/>
        <w:rPr>
          <w:color w:val="C9211E"/>
        </w:rPr>
      </w:pPr>
      <w:r>
        <w:rPr/>
      </w:r>
    </w:p>
    <w:tbl>
      <w:tblPr>
        <w:tblW w:w="7328" w:type="dxa"/>
        <w:jc w:val="right"/>
        <w:tblInd w:w="0" w:type="dxa"/>
        <w:tblLayout w:type="fixed"/>
        <w:tblCellMar>
          <w:top w:w="55" w:type="dxa"/>
          <w:left w:w="55" w:type="dxa"/>
          <w:bottom w:w="55" w:type="dxa"/>
          <w:right w:w="55" w:type="dxa"/>
        </w:tblCellMar>
      </w:tblPr>
      <w:tblGrid>
        <w:gridCol w:w="7328"/>
      </w:tblGrid>
      <w:tr>
        <w:trPr/>
        <w:tc>
          <w:tcPr>
            <w:tcW w:w="7328" w:type="dxa"/>
            <w:tcBorders/>
          </w:tcPr>
          <w:p>
            <w:pPr>
              <w:pStyle w:val="Normal"/>
              <w:widowControl w:val="false"/>
              <w:suppressAutoHyphens w:val="true"/>
              <w:bidi w:val="0"/>
              <w:spacing w:lineRule="exact" w:line="240" w:before="0" w:after="0"/>
              <w:ind w:left="680" w:right="0" w:hanging="0"/>
              <w:jc w:val="center"/>
              <w:rPr>
                <w:rFonts w:ascii="Times New Roman" w:hAnsi="Times New Roman" w:cs="Times New Roman"/>
                <w:sz w:val="28"/>
                <w:szCs w:val="28"/>
              </w:rPr>
            </w:pPr>
            <w:r>
              <w:rPr>
                <w:rFonts w:cs="Times New Roman" w:ascii="Times New Roman" w:hAnsi="Times New Roman"/>
                <w:sz w:val="28"/>
                <w:szCs w:val="28"/>
              </w:rPr>
            </w:r>
          </w:p>
          <w:p>
            <w:pPr>
              <w:pStyle w:val="Normal"/>
              <w:widowControl w:val="false"/>
              <w:suppressAutoHyphens w:val="true"/>
              <w:bidi w:val="0"/>
              <w:spacing w:lineRule="exact" w:line="240" w:before="0" w:after="0"/>
              <w:ind w:left="680" w:right="0" w:hanging="0"/>
              <w:jc w:val="center"/>
              <w:rPr>
                <w:rFonts w:ascii="Times New Roman" w:hAnsi="Times New Roman" w:cs="Times New Roman"/>
                <w:sz w:val="28"/>
                <w:szCs w:val="28"/>
              </w:rPr>
            </w:pPr>
            <w:r>
              <w:rPr>
                <w:rFonts w:cs="Times New Roman" w:ascii="Times New Roman" w:hAnsi="Times New Roman"/>
                <w:sz w:val="28"/>
                <w:szCs w:val="28"/>
              </w:rPr>
              <w:t>Приложение 1</w:t>
            </w:r>
          </w:p>
        </w:tc>
      </w:tr>
      <w:tr>
        <w:trPr/>
        <w:tc>
          <w:tcPr>
            <w:tcW w:w="7328" w:type="dxa"/>
            <w:tcBorders/>
          </w:tcPr>
          <w:p>
            <w:pPr>
              <w:pStyle w:val="Normal"/>
              <w:suppressAutoHyphens w:val="true"/>
              <w:autoSpaceDE w:val="false"/>
              <w:bidi w:val="0"/>
              <w:spacing w:lineRule="exact" w:line="240" w:before="0" w:after="0"/>
              <w:ind w:left="680" w:right="0" w:hanging="0"/>
              <w:jc w:val="center"/>
              <w:rPr>
                <w:rFonts w:ascii="Times New Roman" w:hAnsi="Times New Roman" w:cs="Times New Roman"/>
                <w:sz w:val="28"/>
                <w:szCs w:val="28"/>
              </w:rPr>
            </w:pPr>
            <w:r>
              <w:rPr>
                <w:rFonts w:cs="Times New Roman" w:ascii="Times New Roman" w:hAnsi="Times New Roman"/>
                <w:sz w:val="28"/>
                <w:szCs w:val="28"/>
              </w:rPr>
              <w:t>к Плану мероприятий</w:t>
            </w:r>
          </w:p>
          <w:p>
            <w:pPr>
              <w:pStyle w:val="Normal"/>
              <w:suppressAutoHyphens w:val="true"/>
              <w:autoSpaceDE w:val="false"/>
              <w:bidi w:val="0"/>
              <w:spacing w:lineRule="exact" w:line="240" w:before="0" w:after="0"/>
              <w:ind w:left="680" w:right="0" w:hanging="0"/>
              <w:jc w:val="center"/>
              <w:rPr/>
            </w:pPr>
            <w:r>
              <w:rPr>
                <w:rFonts w:cs="Times New Roman" w:ascii="Times New Roman" w:hAnsi="Times New Roman"/>
                <w:sz w:val="28"/>
                <w:szCs w:val="28"/>
              </w:rPr>
              <w:t xml:space="preserve">(«Дорожной карте») по содействию развития </w:t>
            </w:r>
          </w:p>
          <w:p>
            <w:pPr>
              <w:pStyle w:val="Normal"/>
              <w:suppressAutoHyphens w:val="true"/>
              <w:autoSpaceDE w:val="false"/>
              <w:bidi w:val="0"/>
              <w:spacing w:lineRule="exact" w:line="240" w:before="0" w:after="0"/>
              <w:ind w:left="680" w:right="0" w:hanging="0"/>
              <w:jc w:val="center"/>
              <w:rPr>
                <w:rFonts w:ascii="Times New Roman" w:hAnsi="Times New Roman" w:cs="Times New Roman"/>
                <w:sz w:val="28"/>
                <w:szCs w:val="28"/>
              </w:rPr>
            </w:pPr>
            <w:r>
              <w:rPr>
                <w:rFonts w:cs="Times New Roman" w:ascii="Times New Roman" w:hAnsi="Times New Roman"/>
                <w:sz w:val="28"/>
                <w:szCs w:val="28"/>
              </w:rPr>
              <w:t>конкуренции в</w:t>
            </w:r>
          </w:p>
          <w:p>
            <w:pPr>
              <w:pStyle w:val="Normal"/>
              <w:suppressAutoHyphens w:val="true"/>
              <w:autoSpaceDE w:val="false"/>
              <w:bidi w:val="0"/>
              <w:spacing w:lineRule="exact" w:line="240" w:before="0" w:after="0"/>
              <w:ind w:left="680" w:right="0" w:hanging="0"/>
              <w:jc w:val="center"/>
              <w:rPr/>
            </w:pPr>
            <w:r>
              <w:rPr>
                <w:rFonts w:cs="Times New Roman" w:ascii="Times New Roman" w:hAnsi="Times New Roman"/>
                <w:sz w:val="28"/>
                <w:szCs w:val="28"/>
              </w:rPr>
              <w:t>Петровском городском округе Ставропольского края</w:t>
            </w:r>
          </w:p>
        </w:tc>
      </w:tr>
    </w:tbl>
    <w:p>
      <w:pPr>
        <w:pStyle w:val="NoSpacing"/>
        <w:spacing w:lineRule="exact" w:line="240"/>
        <w:jc w:val="center"/>
        <w:rPr>
          <w:color w:val="C9211E"/>
        </w:rPr>
      </w:pPr>
      <w:r>
        <w:rPr/>
      </w:r>
    </w:p>
    <w:p>
      <w:pPr>
        <w:pStyle w:val="NoSpacing"/>
        <w:spacing w:lineRule="exact" w:line="240"/>
        <w:jc w:val="center"/>
        <w:rPr>
          <w:color w:val="C9211E"/>
        </w:rPr>
      </w:pPr>
      <w:r>
        <w:rPr/>
      </w:r>
    </w:p>
    <w:p>
      <w:pPr>
        <w:pStyle w:val="Normal"/>
        <w:spacing w:lineRule="exact" w:line="238" w:before="0" w:after="0"/>
        <w:ind w:firstLine="540"/>
        <w:jc w:val="center"/>
        <w:rPr/>
      </w:pPr>
      <w:r>
        <w:rPr>
          <w:rFonts w:cs="Times New Roman" w:ascii="Times New Roman" w:hAnsi="Times New Roman"/>
          <w:sz w:val="28"/>
          <w:szCs w:val="28"/>
        </w:rPr>
        <w:t>Мероприятия</w:t>
      </w:r>
    </w:p>
    <w:p>
      <w:pPr>
        <w:pStyle w:val="Normal"/>
        <w:spacing w:lineRule="exact" w:line="238" w:before="0" w:after="0"/>
        <w:ind w:firstLine="540"/>
        <w:jc w:val="center"/>
        <w:rPr/>
      </w:pPr>
      <w:r>
        <w:rPr>
          <w:rFonts w:cs="Times New Roman" w:ascii="Times New Roman" w:hAnsi="Times New Roman"/>
          <w:sz w:val="28"/>
          <w:szCs w:val="28"/>
        </w:rPr>
        <w:t xml:space="preserve">предусмотренные утвержденными в установленном порядке программными документами </w:t>
      </w:r>
    </w:p>
    <w:p>
      <w:pPr>
        <w:pStyle w:val="Normal"/>
        <w:spacing w:lineRule="exact" w:line="238" w:before="0" w:after="0"/>
        <w:ind w:firstLine="540"/>
        <w:jc w:val="center"/>
        <w:rPr/>
      </w:pPr>
      <w:r>
        <w:rPr>
          <w:rFonts w:cs="Times New Roman" w:ascii="Times New Roman" w:hAnsi="Times New Roman"/>
          <w:sz w:val="28"/>
          <w:szCs w:val="28"/>
        </w:rPr>
        <w:t>Петровского городского округа Ставропольского края, реализация которых оказывает влияние на состояние конкуренции в Петровском городском округе</w:t>
      </w:r>
    </w:p>
    <w:p>
      <w:pPr>
        <w:pStyle w:val="Normal"/>
        <w:spacing w:lineRule="auto" w:line="240" w:before="0" w:after="0"/>
        <w:ind w:firstLine="540"/>
        <w:jc w:val="center"/>
        <w:rPr>
          <w:rFonts w:ascii="Times New Roman" w:hAnsi="Times New Roman" w:cs="Times New Roman"/>
          <w:sz w:val="28"/>
          <w:szCs w:val="28"/>
        </w:rPr>
      </w:pPr>
      <w:r>
        <w:rPr>
          <w:rFonts w:cs="Times New Roman" w:ascii="Times New Roman" w:hAnsi="Times New Roman"/>
          <w:sz w:val="28"/>
          <w:szCs w:val="28"/>
        </w:rPr>
      </w:r>
    </w:p>
    <w:tbl>
      <w:tblPr>
        <w:tblW w:w="15257" w:type="dxa"/>
        <w:jc w:val="left"/>
        <w:tblInd w:w="220" w:type="dxa"/>
        <w:tblLayout w:type="fixed"/>
        <w:tblCellMar>
          <w:top w:w="0" w:type="dxa"/>
          <w:left w:w="108" w:type="dxa"/>
          <w:bottom w:w="0" w:type="dxa"/>
          <w:right w:w="108" w:type="dxa"/>
        </w:tblCellMar>
      </w:tblPr>
      <w:tblGrid>
        <w:gridCol w:w="735"/>
        <w:gridCol w:w="1991"/>
        <w:gridCol w:w="2333"/>
        <w:gridCol w:w="1690"/>
        <w:gridCol w:w="5334"/>
        <w:gridCol w:w="3173"/>
      </w:tblGrid>
      <w:tr>
        <w:trPr/>
        <w:tc>
          <w:tcPr>
            <w:tcW w:w="7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w:t>
            </w:r>
            <w:r>
              <w:rPr>
                <w:rFonts w:eastAsia="Times New Roman" w:cs="Times New Roman" w:ascii="Times New Roman" w:hAnsi="Times New Roman"/>
                <w:sz w:val="24"/>
                <w:szCs w:val="24"/>
              </w:rPr>
              <w:t xml:space="preserve"> </w:t>
            </w:r>
            <w:r>
              <w:rPr>
                <w:rFonts w:cs="Times New Roman" w:ascii="Times New Roman" w:hAnsi="Times New Roman"/>
                <w:sz w:val="24"/>
                <w:szCs w:val="24"/>
              </w:rPr>
              <w:t>п/п</w:t>
            </w:r>
          </w:p>
        </w:tc>
        <w:tc>
          <w:tcPr>
            <w:tcW w:w="199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Наименование мероприятия</w:t>
            </w:r>
          </w:p>
        </w:tc>
        <w:tc>
          <w:tcPr>
            <w:tcW w:w="2333"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cs="Times New Roman"/>
                <w:sz w:val="24"/>
                <w:szCs w:val="24"/>
              </w:rPr>
            </w:pPr>
            <w:r>
              <w:rPr>
                <w:rFonts w:cs="Times New Roman" w:ascii="Times New Roman" w:hAnsi="Times New Roman"/>
                <w:sz w:val="24"/>
                <w:szCs w:val="24"/>
              </w:rPr>
              <w:t>Ответственный</w:t>
            </w:r>
          </w:p>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исполнитель мероприятия</w:t>
            </w:r>
          </w:p>
        </w:tc>
        <w:tc>
          <w:tcPr>
            <w:tcW w:w="169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Срок исполнения мероприятия</w:t>
            </w:r>
          </w:p>
        </w:tc>
        <w:tc>
          <w:tcPr>
            <w:tcW w:w="5334"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cs="Times New Roman"/>
                <w:sz w:val="24"/>
                <w:szCs w:val="24"/>
              </w:rPr>
            </w:pPr>
            <w:r>
              <w:rPr>
                <w:rFonts w:cs="Times New Roman" w:ascii="Times New Roman" w:hAnsi="Times New Roman"/>
                <w:sz w:val="24"/>
                <w:szCs w:val="24"/>
              </w:rPr>
              <w:t>Ожидаемый результат исполнения</w:t>
            </w:r>
          </w:p>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мероприятия</w:t>
            </w:r>
          </w:p>
        </w:tc>
        <w:tc>
          <w:tcPr>
            <w:tcW w:w="317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Нормативный правовой акт, предусматривающий мероприятие</w:t>
            </w:r>
          </w:p>
        </w:tc>
      </w:tr>
      <w:tr>
        <w:trPr/>
        <w:tc>
          <w:tcPr>
            <w:tcW w:w="7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w:t>
            </w:r>
          </w:p>
        </w:tc>
        <w:tc>
          <w:tcPr>
            <w:tcW w:w="199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2</w:t>
            </w:r>
          </w:p>
        </w:tc>
        <w:tc>
          <w:tcPr>
            <w:tcW w:w="23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3</w:t>
            </w:r>
          </w:p>
        </w:tc>
        <w:tc>
          <w:tcPr>
            <w:tcW w:w="169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4</w:t>
            </w:r>
          </w:p>
        </w:tc>
        <w:tc>
          <w:tcPr>
            <w:tcW w:w="533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5</w:t>
            </w:r>
          </w:p>
        </w:tc>
        <w:tc>
          <w:tcPr>
            <w:tcW w:w="317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6</w:t>
            </w:r>
          </w:p>
        </w:tc>
      </w:tr>
      <w:tr>
        <w:trPr/>
        <w:tc>
          <w:tcPr>
            <w:tcW w:w="735" w:type="dxa"/>
            <w:tcBorders>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w:t>
            </w:r>
          </w:p>
        </w:tc>
        <w:tc>
          <w:tcPr>
            <w:tcW w:w="1991" w:type="dxa"/>
            <w:tcBorders>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Финансовая поддержка субъектов малого и среднего предпринимательства</w:t>
            </w:r>
          </w:p>
        </w:tc>
        <w:tc>
          <w:tcPr>
            <w:tcW w:w="2333" w:type="dxa"/>
            <w:tcBorders>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отдел развития предпринимательства, торговли и потребительского рынка</w:t>
            </w:r>
          </w:p>
        </w:tc>
        <w:tc>
          <w:tcPr>
            <w:tcW w:w="1690" w:type="dxa"/>
            <w:tcBorders>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2021-2025 гг.</w:t>
            </w:r>
          </w:p>
        </w:tc>
        <w:tc>
          <w:tcPr>
            <w:tcW w:w="5334" w:type="dxa"/>
            <w:tcBorders>
              <w:left w:val="single" w:sz="4" w:space="0" w:color="000000"/>
              <w:bottom w:val="single" w:sz="4" w:space="0" w:color="000000"/>
              <w:right w:val="single" w:sz="4" w:space="0" w:color="000000"/>
            </w:tcBorders>
          </w:tcPr>
          <w:p>
            <w:pPr>
              <w:pStyle w:val="Normal"/>
              <w:widowControl w:val="false"/>
              <w:spacing w:lineRule="auto" w:line="240" w:before="0" w:after="0"/>
              <w:ind w:firstLine="709"/>
              <w:jc w:val="both"/>
              <w:rPr>
                <w:rFonts w:ascii="Times New Roman" w:hAnsi="Times New Roman"/>
                <w:sz w:val="24"/>
                <w:szCs w:val="24"/>
              </w:rPr>
            </w:pPr>
            <w:r>
              <w:rPr>
                <w:rFonts w:cs="Times New Roman" w:ascii="Times New Roman" w:hAnsi="Times New Roman"/>
                <w:sz w:val="24"/>
                <w:szCs w:val="24"/>
              </w:rPr>
              <w:t>В целях финансовой поддержки в 2022 году администрацией объявлялся конкурсный отбор на предоставление грантов субъектам малого и среднего предпринимательства за счет средств бюджета муниципального образования Петровского городского округа Ставропольского края. Порядок предоставления грантов субъектам малого и среднего предпринимательства за счет средств бюджета муниципального образования Петровского городского округа Ставропольского края утвержден постановлением администрации от 06 августа 2021 г. № 1273  (с изменениями)(далее - Порядок).</w:t>
            </w:r>
          </w:p>
          <w:p>
            <w:pPr>
              <w:pStyle w:val="Normal"/>
              <w:widowControl w:val="false"/>
              <w:spacing w:lineRule="auto" w:line="240" w:before="0" w:after="0"/>
              <w:ind w:firstLine="709"/>
              <w:jc w:val="both"/>
              <w:rPr>
                <w:rFonts w:ascii="Times New Roman" w:hAnsi="Times New Roman"/>
                <w:sz w:val="24"/>
                <w:szCs w:val="24"/>
              </w:rPr>
            </w:pPr>
            <w:r>
              <w:rPr>
                <w:rFonts w:cs="Times New Roman" w:ascii="Times New Roman" w:hAnsi="Times New Roman"/>
                <w:sz w:val="24"/>
                <w:szCs w:val="24"/>
              </w:rPr>
              <w:t>Конкурс был признан несостоявшимся ввиду отсутствия поступивших заявлений на получение гранта субъектами малого и среднего предпринимательства за счет средств бюджета муниципального образования Петровского городского округа Ставропольского края.</w:t>
            </w:r>
          </w:p>
          <w:p>
            <w:pPr>
              <w:pStyle w:val="Normal"/>
              <w:widowControl w:val="false"/>
              <w:spacing w:lineRule="auto" w:line="240" w:before="0" w:after="0"/>
              <w:ind w:firstLine="709"/>
              <w:jc w:val="both"/>
              <w:rPr>
                <w:rFonts w:ascii="Times New Roman" w:hAnsi="Times New Roman"/>
                <w:sz w:val="24"/>
                <w:szCs w:val="24"/>
              </w:rPr>
            </w:pPr>
            <w:r>
              <w:rPr>
                <w:rFonts w:cs="Times New Roman" w:ascii="Times New Roman" w:hAnsi="Times New Roman"/>
                <w:sz w:val="24"/>
                <w:szCs w:val="24"/>
              </w:rPr>
              <w:t>Количество проведенных консультативных мероприятий в отчетном периоде составило 161.</w:t>
            </w:r>
          </w:p>
          <w:p>
            <w:pPr>
              <w:pStyle w:val="Normal"/>
              <w:widowControl w:val="false"/>
              <w:suppressAutoHyphens w:val="true"/>
              <w:bidi w:val="0"/>
              <w:spacing w:lineRule="auto" w:line="240" w:before="0" w:after="0"/>
              <w:ind w:left="0" w:right="0" w:firstLine="510"/>
              <w:jc w:val="both"/>
              <w:rPr>
                <w:rFonts w:ascii="Times New Roman" w:hAnsi="Times New Roman"/>
                <w:sz w:val="24"/>
                <w:szCs w:val="24"/>
              </w:rPr>
            </w:pPr>
            <w:r>
              <w:rPr>
                <w:rFonts w:eastAsia="Times New Roman" w:cs="Times New Roman" w:ascii="Times New Roman" w:hAnsi="Times New Roman"/>
                <w:sz w:val="24"/>
                <w:szCs w:val="24"/>
              </w:rPr>
              <w:t xml:space="preserve">В целях совершенствования и координации работы в области поддержки и развития малого и среднего предпринимательства, создания благоприятных условий для развития предпринимательской деятельности и решения социально - экономических задач в отчетном периоде проведено 6 заседаний координационного совета по развитию малого и среднего предпринимательства. </w:t>
            </w:r>
            <w:r>
              <w:rPr>
                <w:rFonts w:eastAsia="Times New Roman" w:cs="Times New Roman" w:ascii="Times New Roman" w:hAnsi="Times New Roman"/>
                <w:color w:val="222222"/>
                <w:sz w:val="24"/>
                <w:szCs w:val="24"/>
              </w:rPr>
              <w:t>Кроме того, с</w:t>
            </w:r>
            <w:r>
              <w:rPr>
                <w:rFonts w:eastAsia="Times New Roman" w:cs="Times New Roman" w:ascii="Times New Roman" w:hAnsi="Times New Roman"/>
                <w:sz w:val="24"/>
                <w:szCs w:val="24"/>
              </w:rPr>
              <w:t>убъекты МСП принимали участие в вебинарах, онлайн заседаниях, дистанционных обучающих мероприятий, организованных К</w:t>
            </w:r>
            <w:r>
              <w:rPr>
                <w:rFonts w:cs="Times New Roman" w:ascii="Times New Roman" w:hAnsi="Times New Roman"/>
                <w:sz w:val="24"/>
                <w:szCs w:val="24"/>
              </w:rPr>
              <w:t>орпорацией развития СК, АО «МСП Банк» и региональных лизинговых компаний, Союзом «Торгово-промышленная палата Ставропольского края», Уполномоченным по защите прав предпринимателей в СК, Комитетом СК по пищевой и перерабатывающей промышленности, торговле и лицензированию, министерством туризма и оздоровительных курортов Ставропольского края</w:t>
            </w:r>
            <w:r>
              <w:rPr>
                <w:rFonts w:eastAsia="Times New Roman" w:cs="Times New Roman" w:ascii="Times New Roman" w:hAnsi="Times New Roman"/>
                <w:sz w:val="24"/>
                <w:szCs w:val="24"/>
              </w:rPr>
              <w:t>.</w:t>
            </w:r>
          </w:p>
          <w:p>
            <w:pPr>
              <w:pStyle w:val="Normal"/>
              <w:widowControl w:val="false"/>
              <w:spacing w:lineRule="auto" w:line="240" w:before="0" w:after="0"/>
              <w:ind w:firstLine="459"/>
              <w:jc w:val="both"/>
              <w:rPr>
                <w:rFonts w:ascii="Times New Roman" w:hAnsi="Times New Roman"/>
                <w:sz w:val="24"/>
                <w:szCs w:val="24"/>
              </w:rPr>
            </w:pPr>
            <w:r>
              <w:rPr>
                <w:rFonts w:cs="Times New Roman" w:ascii="Times New Roman" w:hAnsi="Times New Roman"/>
                <w:sz w:val="24"/>
                <w:szCs w:val="24"/>
              </w:rPr>
              <w:t>В ходе данных мероприятий были рассмотрены следующие вопросы:</w:t>
            </w:r>
          </w:p>
          <w:p>
            <w:pPr>
              <w:pStyle w:val="Normal"/>
              <w:widowControl w:val="false"/>
              <w:spacing w:lineRule="auto" w:line="240" w:before="0" w:after="0"/>
              <w:ind w:firstLine="459"/>
              <w:jc w:val="both"/>
              <w:rPr>
                <w:rFonts w:ascii="Times New Roman" w:hAnsi="Times New Roman"/>
                <w:sz w:val="24"/>
                <w:szCs w:val="24"/>
              </w:rPr>
            </w:pPr>
            <w:r>
              <w:rPr>
                <w:rFonts w:cs="Times New Roman" w:ascii="Times New Roman" w:hAnsi="Times New Roman"/>
                <w:sz w:val="24"/>
                <w:szCs w:val="24"/>
              </w:rPr>
              <w:t>- вопросы обеспечения устойчивого социально-экономического развития округа в условиях внешнего санкционного давления на Россию;</w:t>
            </w:r>
          </w:p>
          <w:p>
            <w:pPr>
              <w:pStyle w:val="Normal"/>
              <w:widowControl w:val="false"/>
              <w:spacing w:lineRule="auto" w:line="240" w:before="0" w:after="0"/>
              <w:ind w:firstLine="459"/>
              <w:jc w:val="both"/>
              <w:rPr>
                <w:rFonts w:ascii="Times New Roman" w:hAnsi="Times New Roman"/>
                <w:sz w:val="24"/>
                <w:szCs w:val="24"/>
              </w:rPr>
            </w:pPr>
            <w:r>
              <w:rPr>
                <w:rFonts w:cs="Times New Roman" w:ascii="Times New Roman" w:hAnsi="Times New Roman"/>
                <w:sz w:val="24"/>
                <w:szCs w:val="24"/>
              </w:rPr>
              <w:t>- действующие меры поддержки организациям и индивидуальным предпринимателям в условиях внешнего санкционного давления;</w:t>
            </w:r>
          </w:p>
          <w:p>
            <w:pPr>
              <w:pStyle w:val="Normal"/>
              <w:widowControl w:val="false"/>
              <w:spacing w:lineRule="auto" w:line="240" w:before="0" w:after="0"/>
              <w:ind w:firstLine="459"/>
              <w:jc w:val="both"/>
              <w:rPr>
                <w:rFonts w:ascii="Times New Roman" w:hAnsi="Times New Roman"/>
                <w:sz w:val="24"/>
                <w:szCs w:val="24"/>
              </w:rPr>
            </w:pPr>
            <w:r>
              <w:rPr>
                <w:rFonts w:cs="Times New Roman" w:ascii="Times New Roman" w:hAnsi="Times New Roman"/>
                <w:sz w:val="24"/>
                <w:szCs w:val="24"/>
              </w:rPr>
              <w:t>- особенности организации и осуществления государственного контроля (надзора), муниципального контроля в 2022 году, установленные Правительством Российской Федерации;</w:t>
            </w:r>
          </w:p>
          <w:p>
            <w:pPr>
              <w:pStyle w:val="Normal"/>
              <w:widowControl w:val="false"/>
              <w:spacing w:lineRule="auto" w:line="240" w:before="0" w:after="0"/>
              <w:ind w:firstLine="459"/>
              <w:jc w:val="both"/>
              <w:rPr>
                <w:rFonts w:ascii="Times New Roman" w:hAnsi="Times New Roman"/>
                <w:sz w:val="24"/>
                <w:szCs w:val="24"/>
              </w:rPr>
            </w:pPr>
            <w:r>
              <w:rPr>
                <w:rFonts w:cs="Times New Roman" w:ascii="Times New Roman" w:hAnsi="Times New Roman"/>
                <w:sz w:val="24"/>
                <w:szCs w:val="24"/>
              </w:rPr>
              <w:t>- проведение дистанционных обучающих мероприятий для субъектов малого и среднего предпринимательства;</w:t>
            </w:r>
          </w:p>
          <w:p>
            <w:pPr>
              <w:pStyle w:val="Normal"/>
              <w:widowControl w:val="false"/>
              <w:spacing w:lineRule="auto" w:line="240" w:before="0" w:after="0"/>
              <w:ind w:firstLine="459"/>
              <w:jc w:val="both"/>
              <w:rPr>
                <w:rFonts w:ascii="Times New Roman" w:hAnsi="Times New Roman"/>
                <w:sz w:val="24"/>
                <w:szCs w:val="24"/>
              </w:rPr>
            </w:pPr>
            <w:r>
              <w:rPr>
                <w:rFonts w:cs="Times New Roman" w:ascii="Times New Roman" w:hAnsi="Times New Roman"/>
                <w:sz w:val="24"/>
                <w:szCs w:val="24"/>
              </w:rPr>
              <w:t>- актуальные изменения в законодательстве;</w:t>
            </w:r>
          </w:p>
          <w:p>
            <w:pPr>
              <w:pStyle w:val="Normal"/>
              <w:widowControl w:val="false"/>
              <w:spacing w:lineRule="auto" w:line="240" w:before="0" w:after="0"/>
              <w:ind w:firstLine="459"/>
              <w:jc w:val="both"/>
              <w:rPr>
                <w:rFonts w:ascii="Times New Roman" w:hAnsi="Times New Roman"/>
                <w:sz w:val="24"/>
                <w:szCs w:val="24"/>
              </w:rPr>
            </w:pPr>
            <w:r>
              <w:rPr>
                <w:rFonts w:cs="Times New Roman" w:ascii="Times New Roman" w:hAnsi="Times New Roman"/>
                <w:sz w:val="24"/>
                <w:szCs w:val="24"/>
              </w:rPr>
              <w:t>- социальные сети как инструмент продвижения бизнеса;</w:t>
            </w:r>
          </w:p>
          <w:p>
            <w:pPr>
              <w:pStyle w:val="Normal"/>
              <w:widowControl w:val="false"/>
              <w:spacing w:lineRule="auto" w:line="240" w:before="0" w:after="0"/>
              <w:ind w:firstLine="459"/>
              <w:jc w:val="both"/>
              <w:rPr>
                <w:rFonts w:ascii="Times New Roman" w:hAnsi="Times New Roman"/>
                <w:sz w:val="24"/>
                <w:szCs w:val="24"/>
              </w:rPr>
            </w:pPr>
            <w:r>
              <w:rPr>
                <w:rFonts w:cs="Times New Roman" w:ascii="Times New Roman" w:hAnsi="Times New Roman"/>
                <w:sz w:val="24"/>
                <w:szCs w:val="24"/>
              </w:rPr>
              <w:t>- о запуске цифровой платформы и возможность дистанционного получения мер поддержки и специальных сервисов для малого и среднего предпринимательства и самозанятых граждан;</w:t>
            </w:r>
          </w:p>
          <w:p>
            <w:pPr>
              <w:pStyle w:val="Normal"/>
              <w:widowControl w:val="false"/>
              <w:spacing w:lineRule="auto" w:line="240" w:before="0" w:after="0"/>
              <w:ind w:firstLine="459"/>
              <w:jc w:val="both"/>
              <w:rPr>
                <w:rFonts w:ascii="Times New Roman" w:hAnsi="Times New Roman"/>
                <w:sz w:val="24"/>
                <w:szCs w:val="24"/>
              </w:rPr>
            </w:pPr>
            <w:r>
              <w:rPr>
                <w:rFonts w:cs="Times New Roman" w:ascii="Times New Roman" w:hAnsi="Times New Roman"/>
                <w:sz w:val="24"/>
                <w:szCs w:val="24"/>
              </w:rPr>
              <w:t>- реализация национального проекта «Жилье и городская среда» на территории Петровского городского округа Ставропольского края;</w:t>
            </w:r>
          </w:p>
          <w:p>
            <w:pPr>
              <w:pStyle w:val="Normal"/>
              <w:widowControl w:val="false"/>
              <w:spacing w:lineRule="auto" w:line="240" w:before="0" w:after="0"/>
              <w:ind w:firstLine="459"/>
              <w:jc w:val="both"/>
              <w:rPr>
                <w:rFonts w:ascii="Times New Roman" w:hAnsi="Times New Roman"/>
                <w:sz w:val="24"/>
                <w:szCs w:val="24"/>
              </w:rPr>
            </w:pPr>
            <w:r>
              <w:rPr>
                <w:rFonts w:cs="Times New Roman" w:ascii="Times New Roman" w:hAnsi="Times New Roman"/>
                <w:sz w:val="24"/>
                <w:szCs w:val="24"/>
              </w:rPr>
              <w:t>- реализация проектов, основанных на местных инициативах в Петровском городском округе Ставропольского края и перспективы реализации данного проекта на будущее».</w:t>
            </w:r>
          </w:p>
          <w:p>
            <w:pPr>
              <w:pStyle w:val="Normal"/>
              <w:widowControl w:val="false"/>
              <w:spacing w:lineRule="auto" w:line="240" w:before="0" w:after="0"/>
              <w:ind w:firstLine="459"/>
              <w:jc w:val="both"/>
              <w:rPr>
                <w:rFonts w:ascii="Times New Roman" w:hAnsi="Times New Roman"/>
                <w:sz w:val="24"/>
                <w:szCs w:val="24"/>
              </w:rPr>
            </w:pPr>
            <w:r>
              <w:rPr>
                <w:rFonts w:cs="Times New Roman" w:ascii="Times New Roman" w:hAnsi="Times New Roman"/>
                <w:sz w:val="24"/>
                <w:szCs w:val="24"/>
              </w:rPr>
              <w:t>- выполнение контрольного показателя «Численность занятых в сфере малого и среднего предпринимательства, включая индивидуальных предпринимателей» и количестве зарегистрированных плательщиков, применяющих специальный налоговый режим «Налог на профессиональный доход» в 2022 году;</w:t>
            </w:r>
          </w:p>
          <w:p>
            <w:pPr>
              <w:pStyle w:val="Normal"/>
              <w:widowControl w:val="false"/>
              <w:spacing w:lineRule="auto" w:line="240" w:before="0" w:after="0"/>
              <w:ind w:firstLine="459"/>
              <w:jc w:val="both"/>
              <w:rPr>
                <w:rFonts w:ascii="Times New Roman" w:hAnsi="Times New Roman"/>
                <w:sz w:val="24"/>
                <w:szCs w:val="24"/>
              </w:rPr>
            </w:pPr>
            <w:r>
              <w:rPr>
                <w:rFonts w:cs="Times New Roman" w:ascii="Times New Roman" w:hAnsi="Times New Roman"/>
                <w:sz w:val="24"/>
                <w:szCs w:val="24"/>
              </w:rPr>
              <w:t>- рассмотрение вопроса защиты прав и законных интересов противодействия коррупционным рискам в осуществлении экономической деятельности.</w:t>
            </w:r>
          </w:p>
          <w:p>
            <w:pPr>
              <w:pStyle w:val="Normal"/>
              <w:widowControl w:val="false"/>
              <w:spacing w:lineRule="auto" w:line="240" w:before="0" w:after="0"/>
              <w:ind w:firstLine="459"/>
              <w:jc w:val="both"/>
              <w:rPr>
                <w:rFonts w:ascii="Times New Roman" w:hAnsi="Times New Roman"/>
                <w:sz w:val="24"/>
                <w:szCs w:val="24"/>
              </w:rPr>
            </w:pPr>
            <w:r>
              <w:rPr>
                <w:rFonts w:cs="Times New Roman" w:ascii="Times New Roman" w:hAnsi="Times New Roman"/>
                <w:sz w:val="24"/>
                <w:szCs w:val="24"/>
              </w:rPr>
              <w:t>- повышение доступности финансовых услуг;</w:t>
            </w:r>
          </w:p>
          <w:p>
            <w:pPr>
              <w:pStyle w:val="Normal"/>
              <w:widowControl w:val="false"/>
              <w:spacing w:lineRule="auto" w:line="240" w:before="0" w:after="0"/>
              <w:ind w:firstLine="459"/>
              <w:jc w:val="both"/>
              <w:rPr>
                <w:rFonts w:ascii="Times New Roman" w:hAnsi="Times New Roman"/>
                <w:sz w:val="24"/>
                <w:szCs w:val="24"/>
              </w:rPr>
            </w:pPr>
            <w:r>
              <w:rPr>
                <w:rFonts w:cs="Times New Roman" w:ascii="Times New Roman" w:hAnsi="Times New Roman"/>
                <w:sz w:val="24"/>
                <w:szCs w:val="24"/>
              </w:rPr>
              <w:t>- реализация Перечня товарных рынков для содействия развитию конкуренции в Ставропольском крае (далее – Перечень) и Плана мероприятий («дорожной карты» по содействию развитию конкуренции в Ставропольском крае на территории Петровского городского округа Ставропольского края за 2022 год;</w:t>
            </w:r>
          </w:p>
          <w:p>
            <w:pPr>
              <w:pStyle w:val="Normal"/>
              <w:widowControl w:val="false"/>
              <w:spacing w:lineRule="auto" w:line="240" w:before="0" w:after="0"/>
              <w:ind w:firstLine="459"/>
              <w:jc w:val="both"/>
              <w:rPr>
                <w:rFonts w:ascii="Times New Roman" w:hAnsi="Times New Roman"/>
                <w:sz w:val="24"/>
                <w:szCs w:val="24"/>
              </w:rPr>
            </w:pPr>
            <w:r>
              <w:rPr>
                <w:rFonts w:cs="Times New Roman" w:ascii="Times New Roman" w:hAnsi="Times New Roman"/>
                <w:sz w:val="24"/>
                <w:szCs w:val="24"/>
              </w:rPr>
              <w:t>- достижение ключевых показателей развития конкуренции в Ставропольском крае на территории Петровского городского округа Ставропольского края, предусмотренных Перечнем;</w:t>
            </w:r>
          </w:p>
          <w:p>
            <w:pPr>
              <w:pStyle w:val="Normal"/>
              <w:widowControl w:val="false"/>
              <w:spacing w:lineRule="auto" w:line="240" w:before="0" w:after="0"/>
              <w:ind w:firstLine="459"/>
              <w:jc w:val="both"/>
              <w:rPr>
                <w:rFonts w:ascii="Times New Roman" w:hAnsi="Times New Roman"/>
                <w:sz w:val="24"/>
                <w:szCs w:val="24"/>
              </w:rPr>
            </w:pPr>
            <w:r>
              <w:rPr>
                <w:rFonts w:cs="Times New Roman" w:ascii="Times New Roman" w:hAnsi="Times New Roman"/>
                <w:sz w:val="24"/>
                <w:szCs w:val="24"/>
              </w:rPr>
              <w:t>- проведение опроса состояния и развития конкурентной среды на рынках товаров, работ и услуг.</w:t>
            </w:r>
          </w:p>
          <w:p>
            <w:pPr>
              <w:pStyle w:val="Normal"/>
              <w:widowControl w:val="false"/>
              <w:shd w:val="clear" w:color="auto" w:fill="FFFFFF"/>
              <w:spacing w:lineRule="auto" w:line="240" w:before="0" w:after="0"/>
              <w:ind w:firstLine="567"/>
              <w:jc w:val="both"/>
              <w:rPr>
                <w:rFonts w:ascii="Times New Roman" w:hAnsi="Times New Roman"/>
                <w:sz w:val="24"/>
                <w:szCs w:val="24"/>
              </w:rPr>
            </w:pPr>
            <w:r>
              <w:rPr>
                <w:rFonts w:eastAsia="Times New Roman" w:cs="Times New Roman" w:ascii="Times New Roman" w:hAnsi="Times New Roman"/>
                <w:color w:val="222222"/>
                <w:sz w:val="24"/>
                <w:szCs w:val="24"/>
              </w:rPr>
              <w:t>В рамках празднования Дня российского предпринимательства состоялся круглый стол с представителями бизнеса Петровского городского округа. Вклад наших предпринимателей в развитие экономики Ставропольского края и высокие достижения в развитии предпринимательской деятельности был отмечен и Губернатором Ставропольского края.</w:t>
            </w:r>
            <w:bookmarkStart w:id="4" w:name="_GoBack2"/>
            <w:bookmarkEnd w:id="4"/>
          </w:p>
          <w:p>
            <w:pPr>
              <w:pStyle w:val="Normal"/>
              <w:widowControl w:val="false"/>
              <w:shd w:val="clear" w:color="auto" w:fill="FFFFFF"/>
              <w:spacing w:lineRule="auto" w:line="240" w:before="0" w:after="0"/>
              <w:ind w:firstLine="426"/>
              <w:jc w:val="both"/>
              <w:rPr>
                <w:rFonts w:ascii="Times New Roman" w:hAnsi="Times New Roman"/>
                <w:color w:val="000000"/>
                <w:sz w:val="24"/>
                <w:szCs w:val="24"/>
              </w:rPr>
            </w:pPr>
            <w:r>
              <w:rPr>
                <w:rFonts w:eastAsia="Times New Roman" w:cs="Times New Roman" w:ascii="Times New Roman" w:hAnsi="Times New Roman"/>
                <w:color w:val="000000"/>
                <w:sz w:val="24"/>
                <w:szCs w:val="24"/>
              </w:rPr>
              <w:t>В сентябре 2022 года администрация Петровского городского округа Ставропольского края приняла участие в выставке-ярмарке «Арбузник-2022», которая состоялась в городе Ессентуки. В рамках указанного мероприятия ассоциацией пекарей и кондитеров «Южная гильдия пекарей, кондитеров, индустрии гостеприимства имени И.Н. Лякишевой» совместно с комитетом Ставропольского края по пищевой и перерабатывающей промышленности, торговле и лицензированию был организован конкурс на лучший муниципальный или городской округ Ставропольского края по производству и обеспечению населения хлебом и хлебобулочными изделиями «Хлебный мир Ставрополья». Хлебопекарная промышленность нашего округа с большим ассортиментом хлеба и хлебобулочных изделий высокого качества была представлена индивидуальными предпринимателями: Крутояровым П.А, Таранушенко С.А., Беляевым Н.Н., ШелудченкоГ.В., Геря Е.И., а также Петровским районным союзом потребительских обществ и Территориальными отделами Петровского городского округа сел Донская Балка, Константиновское, Просянка, Высоцкое, Гофицкое, Сухая Буйвола, Шангала, Шведино и поселка Рогатая Балка.</w:t>
            </w:r>
          </w:p>
          <w:p>
            <w:pPr>
              <w:pStyle w:val="Normal"/>
              <w:widowControl w:val="false"/>
              <w:suppressAutoHyphens w:val="true"/>
              <w:bidi w:val="0"/>
              <w:spacing w:lineRule="auto" w:line="240" w:before="0" w:after="0"/>
              <w:ind w:left="0" w:right="0" w:firstLine="510"/>
              <w:jc w:val="both"/>
              <w:rPr>
                <w:rFonts w:ascii="Times New Roman" w:hAnsi="Times New Roman"/>
                <w:sz w:val="24"/>
                <w:szCs w:val="24"/>
              </w:rPr>
            </w:pPr>
            <w:r>
              <w:rPr>
                <w:rFonts w:cs="Times New Roman" w:ascii="Times New Roman" w:hAnsi="Times New Roman"/>
                <w:sz w:val="24"/>
                <w:szCs w:val="24"/>
              </w:rPr>
              <w:t>Сельскохозяйственная и пищевая продукция Петровского городского округа была представлена: ООО «Сельскохозяйственным предприятием «Володино», ОАО Агрофирмой «Жемчужина Ставрополья», главой крестьянского (фермерского) хозяйства Ахмедхановым А.В. и индивидуальными предпринимателями Пащенко И.Н., Ткаченко Е.В., Тесля Е.А., а также гражданином, ведущим личное подсобное хозяйство Мелканяном М.Ш.</w:t>
            </w:r>
          </w:p>
          <w:p>
            <w:pPr>
              <w:pStyle w:val="Normal"/>
              <w:widowControl w:val="false"/>
              <w:suppressAutoHyphens w:val="true"/>
              <w:bidi w:val="0"/>
              <w:spacing w:lineRule="auto" w:line="240" w:before="0" w:after="0"/>
              <w:ind w:left="0" w:right="0" w:firstLine="510"/>
              <w:jc w:val="both"/>
              <w:rPr>
                <w:rFonts w:ascii="Times New Roman" w:hAnsi="Times New Roman"/>
                <w:sz w:val="24"/>
                <w:szCs w:val="24"/>
              </w:rPr>
            </w:pPr>
            <w:r>
              <w:rPr>
                <w:rFonts w:cs="Times New Roman" w:ascii="Times New Roman" w:hAnsi="Times New Roman"/>
                <w:sz w:val="24"/>
                <w:szCs w:val="24"/>
              </w:rPr>
              <w:t>Администрация Петровского городского Ставропольского края удостоена дипломом победителя в специальной номинации «За лучшую организацию и проведение «Праздника хлеба» конкурса «Хлебный мир Ставрополья».</w:t>
            </w:r>
          </w:p>
          <w:p>
            <w:pPr>
              <w:pStyle w:val="Normal"/>
              <w:widowControl w:val="false"/>
              <w:suppressAutoHyphens w:val="true"/>
              <w:bidi w:val="0"/>
              <w:spacing w:lineRule="auto" w:line="240" w:before="0" w:after="0"/>
              <w:ind w:left="0" w:right="0" w:firstLine="510"/>
              <w:jc w:val="both"/>
              <w:rPr>
                <w:rFonts w:ascii="Times New Roman" w:hAnsi="Times New Roman" w:cs="Times New Roman"/>
                <w:color w:val="000000"/>
                <w:sz w:val="24"/>
                <w:szCs w:val="24"/>
              </w:rPr>
            </w:pPr>
            <w:r>
              <w:rPr>
                <w:rFonts w:eastAsia="Times New Roman" w:cs="Times New Roman" w:ascii="Times New Roman" w:hAnsi="Times New Roman"/>
                <w:color w:val="000000"/>
                <w:kern w:val="0"/>
                <w:sz w:val="24"/>
                <w:szCs w:val="24"/>
                <w:lang w:val="ru-RU" w:eastAsia="ru-RU" w:bidi="ar-SA"/>
              </w:rPr>
              <w:t>Кроме того, председателем комитета Ставропольского края по пищевой и перерабатывающей промышленности, торговле и лицензированию Д.В. Полюбиным администрации Петровского городского Ставропольского края были вручены диплом и памятные призы за активное участие в выставке-ярмарке «Арбузник-2022».</w:t>
            </w:r>
            <w:bookmarkStart w:id="5" w:name="_Hlk5359136051"/>
            <w:bookmarkEnd w:id="5"/>
          </w:p>
        </w:tc>
        <w:tc>
          <w:tcPr>
            <w:tcW w:w="3173" w:type="dxa"/>
            <w:tcBorders>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постановление администрации Петровского городского округа Ставропольского края от 13 ноября 2020 г.  № 1569 «Об утверждении муниципальной программы Петровского городского округа Ставропольского края «Модернизация экономики и улучшение инвестиционного климата»</w:t>
            </w:r>
          </w:p>
        </w:tc>
      </w:tr>
      <w:tr>
        <w:trPr/>
        <w:tc>
          <w:tcPr>
            <w:tcW w:w="7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2.</w:t>
            </w:r>
          </w:p>
        </w:tc>
        <w:tc>
          <w:tcPr>
            <w:tcW w:w="199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Обеспечение уровня экологической безопасности</w:t>
            </w:r>
          </w:p>
        </w:tc>
        <w:tc>
          <w:tcPr>
            <w:tcW w:w="23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отдел сельского хозяйства и охраны окружающей среды Петровского городского округа Ставропольского края (далее – отдел сельского хозяйства)</w:t>
            </w:r>
          </w:p>
        </w:tc>
        <w:tc>
          <w:tcPr>
            <w:tcW w:w="169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2021-2025 гг.</w:t>
            </w:r>
          </w:p>
        </w:tc>
        <w:tc>
          <w:tcPr>
            <w:tcW w:w="533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4"/>
                <w:szCs w:val="24"/>
              </w:rPr>
            </w:pPr>
            <w:r>
              <w:rPr>
                <w:rFonts w:cs="Times New Roman" w:ascii="Times New Roman" w:hAnsi="Times New Roman"/>
                <w:sz w:val="24"/>
                <w:szCs w:val="24"/>
              </w:rPr>
              <w:t>в 2022 году в средствах массовой информации размещено 50 публикаций экологической направленности;</w:t>
            </w:r>
          </w:p>
          <w:p>
            <w:pPr>
              <w:pStyle w:val="Normal"/>
              <w:widowControl w:val="false"/>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Style29"/>
              <w:widowControl w:val="false"/>
              <w:spacing w:lineRule="auto" w:line="240"/>
              <w:jc w:val="both"/>
              <w:rPr>
                <w:rFonts w:ascii="Times New Roman" w:hAnsi="Times New Roman"/>
                <w:sz w:val="24"/>
                <w:szCs w:val="24"/>
              </w:rPr>
            </w:pPr>
            <w:r>
              <w:rPr>
                <w:sz w:val="24"/>
                <w:szCs w:val="24"/>
              </w:rPr>
              <w:t xml:space="preserve">с момента закрытия несанкционированных свалок на их территориях регулярно с 2018 года по настоящее время </w:t>
            </w:r>
            <w:r>
              <w:rPr>
                <w:color w:val="000000"/>
                <w:sz w:val="24"/>
                <w:szCs w:val="24"/>
              </w:rPr>
              <w:t xml:space="preserve">проводятся экологические субботники. Часть твердых коммунальных отходов ликвидирована путем компостирования (перегнивания), а также </w:t>
            </w:r>
            <w:r>
              <w:rPr>
                <w:sz w:val="24"/>
                <w:szCs w:val="24"/>
              </w:rPr>
              <w:t xml:space="preserve">в рамках проведенных экологических субботников. </w:t>
            </w:r>
            <w:r>
              <w:rPr>
                <w:color w:val="000000"/>
                <w:sz w:val="24"/>
                <w:szCs w:val="24"/>
              </w:rPr>
              <w:t xml:space="preserve">Несанкционированные свалки в </w:t>
            </w:r>
            <w:r>
              <w:rPr>
                <w:sz w:val="24"/>
                <w:szCs w:val="24"/>
              </w:rPr>
              <w:t>количестве 14</w:t>
            </w:r>
            <w:r>
              <w:rPr>
                <w:color w:val="000000"/>
                <w:sz w:val="24"/>
                <w:szCs w:val="24"/>
              </w:rPr>
              <w:t xml:space="preserve"> единиц ликвидированы хозяйственным способом и </w:t>
            </w:r>
            <w:r>
              <w:rPr>
                <w:sz w:val="24"/>
                <w:szCs w:val="24"/>
              </w:rPr>
              <w:t xml:space="preserve">исключены из реестра </w:t>
            </w:r>
            <w:r>
              <w:rPr>
                <w:rFonts w:eastAsia="Calibri"/>
                <w:sz w:val="24"/>
                <w:szCs w:val="24"/>
                <w:lang w:eastAsia="en-US"/>
              </w:rPr>
              <w:t>объектов размещения отходов, обезвреживания и переработки отходов.</w:t>
            </w:r>
          </w:p>
        </w:tc>
        <w:tc>
          <w:tcPr>
            <w:tcW w:w="317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постановление администрации Петровского городского округа Ставропольского края от 13 ноября 2020 № 1568 «Об утверждении муниципальной программы Петровского городского округа Ставропольского края «Развитие сельского хозяйства»</w:t>
            </w:r>
          </w:p>
        </w:tc>
      </w:tr>
      <w:tr>
        <w:trPr/>
        <w:tc>
          <w:tcPr>
            <w:tcW w:w="735" w:type="dxa"/>
            <w:tcBorders>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3.</w:t>
            </w:r>
          </w:p>
        </w:tc>
        <w:tc>
          <w:tcPr>
            <w:tcW w:w="1991" w:type="dxa"/>
            <w:tcBorders>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cs="Times New Roman"/>
                <w:sz w:val="24"/>
                <w:szCs w:val="24"/>
              </w:rPr>
            </w:pPr>
            <w:r>
              <w:rPr>
                <w:rFonts w:cs="Times New Roman" w:ascii="Times New Roman" w:hAnsi="Times New Roman"/>
                <w:bCs/>
                <w:sz w:val="24"/>
                <w:szCs w:val="24"/>
              </w:rPr>
              <w:t>Предоставление молодым семьям социальных выплат на приобретение (строительство) жилого помещения</w:t>
            </w:r>
          </w:p>
        </w:tc>
        <w:tc>
          <w:tcPr>
            <w:tcW w:w="2333" w:type="dxa"/>
            <w:tcBorders>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отдел жилищного учета, строительства и муниципального контроля, молодые семьи Петровского городского округа Ставропольского края</w:t>
            </w:r>
          </w:p>
        </w:tc>
        <w:tc>
          <w:tcPr>
            <w:tcW w:w="1690" w:type="dxa"/>
            <w:tcBorders>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2021-2025 гг.</w:t>
            </w:r>
          </w:p>
        </w:tc>
        <w:tc>
          <w:tcPr>
            <w:tcW w:w="5334" w:type="dxa"/>
            <w:tcBorders>
              <w:left w:val="single" w:sz="4" w:space="0" w:color="000000"/>
              <w:bottom w:val="single" w:sz="4" w:space="0" w:color="000000"/>
              <w:right w:val="single" w:sz="4" w:space="0" w:color="000000"/>
            </w:tcBorders>
          </w:tcPr>
          <w:p>
            <w:pPr>
              <w:pStyle w:val="Normal"/>
              <w:widowControl w:val="false"/>
              <w:spacing w:lineRule="auto" w:line="240" w:before="0" w:after="0"/>
              <w:ind w:hanging="0"/>
              <w:jc w:val="both"/>
              <w:rPr>
                <w:rFonts w:ascii="Times New Roman" w:hAnsi="Times New Roman"/>
                <w:sz w:val="24"/>
                <w:szCs w:val="24"/>
              </w:rPr>
            </w:pPr>
            <w:r>
              <w:rPr>
                <w:rFonts w:cs="Times New Roman" w:ascii="Times New Roman" w:hAnsi="Times New Roman"/>
                <w:sz w:val="24"/>
                <w:szCs w:val="24"/>
              </w:rPr>
              <w:t>В 2022 году 10 молодым семьям были предоставлены извещения и 1 молодой семье – свидетельство о предоставлении социальной выплаты на приобретение (строительство) жилого помещения.</w:t>
            </w:r>
          </w:p>
          <w:p>
            <w:pPr>
              <w:pStyle w:val="Normal"/>
              <w:widowControl w:val="false"/>
              <w:spacing w:lineRule="auto" w:line="240" w:before="0" w:after="0"/>
              <w:ind w:firstLine="567"/>
              <w:jc w:val="both"/>
              <w:rPr>
                <w:rFonts w:cs="Times New Roman"/>
              </w:rPr>
            </w:pPr>
            <w:r>
              <w:rPr>
                <w:rFonts w:cs="Times New Roman"/>
              </w:rPr>
            </w:r>
          </w:p>
        </w:tc>
        <w:tc>
          <w:tcPr>
            <w:tcW w:w="3173" w:type="dxa"/>
            <w:tcBorders>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cs="Times New Roman"/>
                <w:sz w:val="24"/>
                <w:szCs w:val="24"/>
              </w:rPr>
            </w:pPr>
            <w:r>
              <w:rPr>
                <w:rFonts w:cs="Times New Roman" w:ascii="Times New Roman" w:hAnsi="Times New Roman"/>
                <w:bCs/>
                <w:sz w:val="24"/>
                <w:szCs w:val="24"/>
              </w:rPr>
              <w:t xml:space="preserve">постановление администрации Петровского городского округа Ставропольского края  от 13 ноября 2020 г.  </w:t>
            </w:r>
            <w:bookmarkStart w:id="6" w:name="__DdeLink__4611_8071600"/>
            <w:r>
              <w:rPr>
                <w:rFonts w:cs="Times New Roman" w:ascii="Times New Roman" w:hAnsi="Times New Roman"/>
                <w:bCs/>
                <w:sz w:val="24"/>
                <w:szCs w:val="24"/>
              </w:rPr>
              <w:t xml:space="preserve">№ 1571 </w:t>
            </w:r>
            <w:r>
              <w:rPr>
                <w:rFonts w:cs="Times New Roman" w:ascii="Times New Roman" w:hAnsi="Times New Roman"/>
                <w:sz w:val="24"/>
                <w:szCs w:val="24"/>
              </w:rPr>
              <w:t>«Развитие градостроительства, строительства и архитектуры»</w:t>
            </w:r>
            <w:bookmarkEnd w:id="6"/>
          </w:p>
        </w:tc>
      </w:tr>
      <w:tr>
        <w:trPr/>
        <w:tc>
          <w:tcPr>
            <w:tcW w:w="735" w:type="dxa"/>
            <w:tcBorders>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4.</w:t>
            </w:r>
          </w:p>
        </w:tc>
        <w:tc>
          <w:tcPr>
            <w:tcW w:w="1991" w:type="dxa"/>
            <w:tcBorders>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Улучшение жилищных условий иных категорий граждан</w:t>
            </w:r>
          </w:p>
        </w:tc>
        <w:tc>
          <w:tcPr>
            <w:tcW w:w="2333" w:type="dxa"/>
            <w:tcBorders>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4"/>
                <w:szCs w:val="24"/>
              </w:rPr>
            </w:pPr>
            <w:r>
              <w:rPr>
                <w:rFonts w:cs="Times New Roman" w:ascii="Times New Roman" w:hAnsi="Times New Roman"/>
                <w:sz w:val="24"/>
                <w:szCs w:val="24"/>
              </w:rPr>
              <w:t>отдел жилищного учета, строительства и муниципального контроля, семьи, исключенные из числа участников основного мероприятия «Обеспечением жильем молодых семей») Петровского городского округа Ставропольского края</w:t>
            </w:r>
          </w:p>
        </w:tc>
        <w:tc>
          <w:tcPr>
            <w:tcW w:w="1690" w:type="dxa"/>
            <w:tcBorders>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2021-2025 гг.</w:t>
            </w:r>
          </w:p>
        </w:tc>
        <w:tc>
          <w:tcPr>
            <w:tcW w:w="5334" w:type="dxa"/>
            <w:tcBorders>
              <w:left w:val="single" w:sz="4" w:space="0" w:color="000000"/>
              <w:bottom w:val="single" w:sz="4" w:space="0" w:color="000000"/>
              <w:right w:val="single" w:sz="4" w:space="0" w:color="000000"/>
            </w:tcBorders>
          </w:tcPr>
          <w:p>
            <w:pPr>
              <w:pStyle w:val="Normal"/>
              <w:widowControl w:val="false"/>
              <w:spacing w:lineRule="auto" w:line="240" w:before="0" w:after="0"/>
              <w:ind w:hanging="0"/>
              <w:jc w:val="both"/>
              <w:rPr>
                <w:rFonts w:ascii="Times New Roman" w:hAnsi="Times New Roman"/>
                <w:sz w:val="24"/>
                <w:szCs w:val="24"/>
              </w:rPr>
            </w:pPr>
            <w:r>
              <w:rPr>
                <w:rFonts w:cs="Times New Roman" w:ascii="Times New Roman" w:hAnsi="Times New Roman"/>
                <w:bCs/>
                <w:sz w:val="24"/>
                <w:szCs w:val="24"/>
              </w:rPr>
              <w:t>Реализация мероприятия предоставление семьям Петровского городского округа, исключенным из числа участников основного мероприятия «Обеспечение жильем молодых семей», извещений о предоставлении социальной выплаты на приобретение (строительство) жилого помещения не осуществляется с 2020 года</w:t>
            </w:r>
          </w:p>
        </w:tc>
        <w:tc>
          <w:tcPr>
            <w:tcW w:w="3173" w:type="dxa"/>
            <w:tcBorders>
              <w:left w:val="single" w:sz="4" w:space="0" w:color="000000"/>
              <w:bottom w:val="single" w:sz="4" w:space="0" w:color="000000"/>
              <w:right w:val="single" w:sz="4" w:space="0" w:color="000000"/>
            </w:tcBorders>
          </w:tcPr>
          <w:p>
            <w:pPr>
              <w:pStyle w:val="Normal"/>
              <w:widowControl w:val="false"/>
              <w:spacing w:lineRule="auto" w:line="240" w:before="0" w:after="0"/>
              <w:ind w:hanging="0"/>
              <w:jc w:val="both"/>
              <w:rPr>
                <w:rFonts w:ascii="Times New Roman" w:hAnsi="Times New Roman" w:cs="Times New Roman"/>
                <w:sz w:val="24"/>
                <w:szCs w:val="24"/>
              </w:rPr>
            </w:pPr>
            <w:r>
              <w:rPr>
                <w:rFonts w:cs="Times New Roman" w:ascii="Times New Roman" w:hAnsi="Times New Roman"/>
                <w:bCs/>
                <w:sz w:val="24"/>
                <w:szCs w:val="24"/>
              </w:rPr>
              <w:t>Постановление Петровского городского округа Ставропольского края от 13 ноября 2020 г.  № 1571</w:t>
            </w:r>
          </w:p>
        </w:tc>
      </w:tr>
    </w:tbl>
    <w:p>
      <w:pPr>
        <w:pStyle w:val="Normal"/>
        <w:spacing w:lineRule="auto" w:line="240" w:before="0" w:after="0"/>
        <w:jc w:val="both"/>
        <w:rPr>
          <w:rFonts w:ascii="Times New Roman" w:hAnsi="Times New Roman"/>
          <w:sz w:val="28"/>
          <w:szCs w:val="28"/>
        </w:rPr>
      </w:pPr>
      <w:r>
        <w:rPr/>
      </w:r>
    </w:p>
    <w:sectPr>
      <w:type w:val="nextPage"/>
      <w:pgSz w:orient="landscape" w:w="16838" w:h="11906"/>
      <w:pgMar w:left="720" w:right="720" w:gutter="0" w:header="0" w:top="720" w:footer="0" w:bottom="72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Segoe UI">
    <w:charset w:val="01"/>
    <w:family w:val="roman"/>
    <w:pitch w:val="variable"/>
  </w:font>
  <w:font w:name="Liberation Sans">
    <w:altName w:val="Arial"/>
    <w:charset w:val="01"/>
    <w:family w:val="roman"/>
    <w:pitch w:val="variable"/>
  </w:font>
  <w:font w:name="Times New Roman">
    <w:charset w:val="cc"/>
    <w:family w:val="roman"/>
    <w:pitch w:val="variable"/>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2"/>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 w:val="22"/>
        <w:szCs w:val="22"/>
        <w:lang w:val="ru-RU" w:eastAsia="ru-RU"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21112e"/>
    <w:pPr>
      <w:widowControl/>
      <w:suppressAutoHyphens w:val="true"/>
      <w:bidi w:val="0"/>
      <w:spacing w:lineRule="auto" w:line="276" w:before="0" w:after="200"/>
      <w:jc w:val="left"/>
    </w:pPr>
    <w:rPr>
      <w:rFonts w:ascii="Calibri" w:hAnsi="Calibri" w:eastAsia="" w:cs="" w:asciiTheme="minorHAnsi" w:cstheme="minorBidi" w:eastAsiaTheme="minorEastAsia" w:hAnsiTheme="minorHAnsi"/>
      <w:color w:val="auto"/>
      <w:kern w:val="0"/>
      <w:sz w:val="22"/>
      <w:szCs w:val="22"/>
      <w:lang w:val="ru-RU" w:eastAsia="ru-RU" w:bidi="ar-SA"/>
    </w:rPr>
  </w:style>
  <w:style w:type="character" w:styleId="DefaultParagraphFont" w:default="1">
    <w:name w:val="Default Paragraph Font"/>
    <w:uiPriority w:val="1"/>
    <w:semiHidden/>
    <w:unhideWhenUsed/>
    <w:qFormat/>
    <w:rPr/>
  </w:style>
  <w:style w:type="character" w:styleId="FontStyle11" w:customStyle="1">
    <w:name w:val="Font Style11"/>
    <w:basedOn w:val="DefaultParagraphFont"/>
    <w:uiPriority w:val="99"/>
    <w:qFormat/>
    <w:rsid w:val="00a04a46"/>
    <w:rPr>
      <w:rFonts w:ascii="Times New Roman" w:hAnsi="Times New Roman" w:cs="Times New Roman"/>
      <w:sz w:val="28"/>
      <w:szCs w:val="28"/>
    </w:rPr>
  </w:style>
  <w:style w:type="character" w:styleId="1" w:customStyle="1">
    <w:name w:val="Заголовок №1_"/>
    <w:basedOn w:val="DefaultParagraphFont"/>
    <w:link w:val="10"/>
    <w:uiPriority w:val="99"/>
    <w:qFormat/>
    <w:rsid w:val="004833c4"/>
    <w:rPr>
      <w:b/>
      <w:bCs/>
      <w:spacing w:val="60"/>
      <w:sz w:val="32"/>
      <w:szCs w:val="32"/>
      <w:shd w:fill="FFFFFF" w:val="clear"/>
    </w:rPr>
  </w:style>
  <w:style w:type="character" w:styleId="11" w:customStyle="1">
    <w:name w:val="Основной текст Знак1"/>
    <w:basedOn w:val="DefaultParagraphFont"/>
    <w:link w:val="a5"/>
    <w:uiPriority w:val="99"/>
    <w:qFormat/>
    <w:rsid w:val="004833c4"/>
    <w:rPr>
      <w:spacing w:val="-4"/>
      <w:sz w:val="26"/>
      <w:szCs w:val="26"/>
      <w:shd w:fill="FFFFFF" w:val="clear"/>
    </w:rPr>
  </w:style>
  <w:style w:type="character" w:styleId="Style14" w:customStyle="1">
    <w:name w:val="Основной текст Знак"/>
    <w:basedOn w:val="DefaultParagraphFont"/>
    <w:link w:val="a5"/>
    <w:uiPriority w:val="99"/>
    <w:semiHidden/>
    <w:qFormat/>
    <w:rsid w:val="004833c4"/>
    <w:rPr/>
  </w:style>
  <w:style w:type="character" w:styleId="2" w:customStyle="1">
    <w:name w:val="Основной текст (2)_"/>
    <w:basedOn w:val="DefaultParagraphFont"/>
    <w:link w:val="20"/>
    <w:uiPriority w:val="99"/>
    <w:qFormat/>
    <w:rsid w:val="004833c4"/>
    <w:rPr>
      <w:b/>
      <w:bCs/>
      <w:spacing w:val="-5"/>
      <w:shd w:fill="FFFFFF" w:val="clear"/>
    </w:rPr>
  </w:style>
  <w:style w:type="character" w:styleId="20pt10" w:customStyle="1">
    <w:name w:val="Основной текст (2) + Интервал 0 pt10"/>
    <w:basedOn w:val="2"/>
    <w:uiPriority w:val="99"/>
    <w:qFormat/>
    <w:rsid w:val="004833c4"/>
    <w:rPr>
      <w:spacing w:val="-8"/>
    </w:rPr>
  </w:style>
  <w:style w:type="character" w:styleId="21" w:customStyle="1">
    <w:name w:val="Подпись к таблице (2)_"/>
    <w:basedOn w:val="DefaultParagraphFont"/>
    <w:link w:val="22"/>
    <w:uiPriority w:val="99"/>
    <w:qFormat/>
    <w:rsid w:val="00d7028a"/>
    <w:rPr>
      <w:spacing w:val="-4"/>
      <w:sz w:val="26"/>
      <w:szCs w:val="26"/>
      <w:shd w:fill="FFFFFF" w:val="clear"/>
    </w:rPr>
  </w:style>
  <w:style w:type="character" w:styleId="0pt" w:customStyle="1">
    <w:name w:val="Основной текст + Интервал 0 pt"/>
    <w:basedOn w:val="11"/>
    <w:uiPriority w:val="99"/>
    <w:qFormat/>
    <w:rsid w:val="00ed6bb6"/>
    <w:rPr>
      <w:spacing w:val="-5"/>
      <w:u w:val="none"/>
    </w:rPr>
  </w:style>
  <w:style w:type="character" w:styleId="20pt" w:customStyle="1">
    <w:name w:val="Основной текст (2) + Интервал 0 pt"/>
    <w:basedOn w:val="2"/>
    <w:uiPriority w:val="99"/>
    <w:qFormat/>
    <w:rsid w:val="009f536a"/>
    <w:rPr>
      <w:b/>
      <w:bCs/>
      <w:spacing w:val="-7"/>
      <w:u w:val="none"/>
    </w:rPr>
  </w:style>
  <w:style w:type="character" w:styleId="Style15">
    <w:name w:val="Интернет-ссылка"/>
    <w:basedOn w:val="DefaultParagraphFont"/>
    <w:uiPriority w:val="99"/>
    <w:unhideWhenUsed/>
    <w:rsid w:val="00550479"/>
    <w:rPr>
      <w:color w:val="0000FF" w:themeColor="hyperlink"/>
      <w:u w:val="single"/>
    </w:rPr>
  </w:style>
  <w:style w:type="character" w:styleId="Style16" w:customStyle="1">
    <w:name w:val="Текст выноски Знак"/>
    <w:basedOn w:val="DefaultParagraphFont"/>
    <w:link w:val="a8"/>
    <w:uiPriority w:val="99"/>
    <w:semiHidden/>
    <w:qFormat/>
    <w:rsid w:val="00231fa4"/>
    <w:rPr>
      <w:rFonts w:ascii="Segoe UI" w:hAnsi="Segoe UI" w:eastAsia="Calibri" w:cs="Times New Roman"/>
      <w:sz w:val="18"/>
      <w:szCs w:val="18"/>
      <w:lang w:eastAsia="en-US"/>
    </w:rPr>
  </w:style>
  <w:style w:type="character" w:styleId="Style17" w:customStyle="1">
    <w:name w:val="Нижний колонтитул Знак"/>
    <w:link w:val="ab"/>
    <w:uiPriority w:val="99"/>
    <w:qFormat/>
    <w:rsid w:val="00231fa4"/>
    <w:rPr>
      <w:lang w:eastAsia="en-US"/>
    </w:rPr>
  </w:style>
  <w:style w:type="character" w:styleId="12" w:customStyle="1">
    <w:name w:val="Нижний колонтитул Знак1"/>
    <w:basedOn w:val="DefaultParagraphFont"/>
    <w:link w:val="ab"/>
    <w:uiPriority w:val="99"/>
    <w:semiHidden/>
    <w:qFormat/>
    <w:rsid w:val="00231fa4"/>
    <w:rPr/>
  </w:style>
  <w:style w:type="character" w:styleId="Style18">
    <w:name w:val="Выделение"/>
    <w:basedOn w:val="DefaultParagraphFont"/>
    <w:uiPriority w:val="20"/>
    <w:qFormat/>
    <w:rsid w:val="00ee3ba1"/>
    <w:rPr>
      <w:i/>
      <w:iCs/>
    </w:rPr>
  </w:style>
  <w:style w:type="paragraph" w:styleId="Style19">
    <w:name w:val="Заголовок"/>
    <w:basedOn w:val="Normal"/>
    <w:next w:val="Style20"/>
    <w:qFormat/>
    <w:pPr>
      <w:keepNext w:val="true"/>
      <w:spacing w:before="240" w:after="120"/>
    </w:pPr>
    <w:rPr>
      <w:rFonts w:ascii="Liberation Sans" w:hAnsi="Liberation Sans" w:eastAsia="Tahoma" w:cs="Droid Sans Devanagari"/>
      <w:sz w:val="28"/>
      <w:szCs w:val="28"/>
    </w:rPr>
  </w:style>
  <w:style w:type="paragraph" w:styleId="Style20">
    <w:name w:val="Body Text"/>
    <w:basedOn w:val="Normal"/>
    <w:link w:val="11"/>
    <w:uiPriority w:val="99"/>
    <w:rsid w:val="004833c4"/>
    <w:pPr>
      <w:widowControl w:val="false"/>
      <w:shd w:val="clear" w:color="auto" w:fill="FFFFFF"/>
      <w:spacing w:lineRule="exact" w:line="638" w:before="240" w:after="240"/>
    </w:pPr>
    <w:rPr>
      <w:spacing w:val="-4"/>
      <w:sz w:val="26"/>
      <w:szCs w:val="26"/>
    </w:rPr>
  </w:style>
  <w:style w:type="paragraph" w:styleId="Style21">
    <w:name w:val="List"/>
    <w:basedOn w:val="Style20"/>
    <w:pPr/>
    <w:rPr>
      <w:rFonts w:cs="Droid Sans Devanagari"/>
    </w:rPr>
  </w:style>
  <w:style w:type="paragraph" w:styleId="Style22">
    <w:name w:val="Caption"/>
    <w:basedOn w:val="Normal"/>
    <w:qFormat/>
    <w:pPr>
      <w:suppressLineNumbers/>
      <w:spacing w:before="120" w:after="120"/>
    </w:pPr>
    <w:rPr>
      <w:rFonts w:cs="Droid Sans Devanagari"/>
      <w:i/>
      <w:iCs/>
      <w:sz w:val="24"/>
      <w:szCs w:val="24"/>
    </w:rPr>
  </w:style>
  <w:style w:type="paragraph" w:styleId="Style23">
    <w:name w:val="Указатель"/>
    <w:basedOn w:val="Normal"/>
    <w:qFormat/>
    <w:pPr>
      <w:suppressLineNumbers/>
    </w:pPr>
    <w:rPr>
      <w:rFonts w:cs="Droid Sans Devanagari"/>
      <w:lang w:val="zxx" w:eastAsia="zxx" w:bidi="zxx"/>
    </w:rPr>
  </w:style>
  <w:style w:type="paragraph" w:styleId="NoSpacing">
    <w:name w:val="No Spacing"/>
    <w:uiPriority w:val="1"/>
    <w:qFormat/>
    <w:rsid w:val="00a04a46"/>
    <w:pPr>
      <w:widowControl/>
      <w:suppressAutoHyphens w:val="true"/>
      <w:bidi w:val="0"/>
      <w:spacing w:lineRule="auto" w:line="240" w:before="0" w:after="0"/>
      <w:jc w:val="left"/>
    </w:pPr>
    <w:rPr>
      <w:rFonts w:ascii="Calibri" w:hAnsi="Calibri" w:eastAsia="Times New Roman" w:cs="Times New Roman" w:asciiTheme="minorHAnsi" w:hAnsiTheme="minorHAnsi"/>
      <w:color w:val="auto"/>
      <w:kern w:val="0"/>
      <w:sz w:val="22"/>
      <w:szCs w:val="22"/>
      <w:lang w:val="ru-RU" w:eastAsia="ru-RU" w:bidi="ar-SA"/>
    </w:rPr>
  </w:style>
  <w:style w:type="paragraph" w:styleId="13" w:customStyle="1">
    <w:name w:val="Заголовок №1"/>
    <w:basedOn w:val="Normal"/>
    <w:link w:val="1"/>
    <w:uiPriority w:val="99"/>
    <w:qFormat/>
    <w:rsid w:val="004833c4"/>
    <w:pPr>
      <w:widowControl w:val="false"/>
      <w:shd w:val="clear" w:color="auto" w:fill="FFFFFF"/>
      <w:spacing w:lineRule="atLeast" w:line="240" w:before="240" w:after="240"/>
      <w:jc w:val="center"/>
      <w:outlineLvl w:val="0"/>
    </w:pPr>
    <w:rPr>
      <w:b/>
      <w:bCs/>
      <w:spacing w:val="60"/>
      <w:sz w:val="32"/>
      <w:szCs w:val="32"/>
    </w:rPr>
  </w:style>
  <w:style w:type="paragraph" w:styleId="22" w:customStyle="1">
    <w:name w:val="Основной текст (2)"/>
    <w:basedOn w:val="Normal"/>
    <w:link w:val="2"/>
    <w:uiPriority w:val="99"/>
    <w:qFormat/>
    <w:rsid w:val="004833c4"/>
    <w:pPr>
      <w:widowControl w:val="false"/>
      <w:shd w:val="clear" w:color="auto" w:fill="FFFFFF"/>
      <w:spacing w:lineRule="exact" w:line="322" w:before="0" w:after="0"/>
      <w:jc w:val="both"/>
    </w:pPr>
    <w:rPr>
      <w:b/>
      <w:bCs/>
      <w:spacing w:val="-5"/>
    </w:rPr>
  </w:style>
  <w:style w:type="paragraph" w:styleId="23" w:customStyle="1">
    <w:name w:val="Подпись к таблице (2)"/>
    <w:basedOn w:val="Normal"/>
    <w:link w:val="21"/>
    <w:uiPriority w:val="99"/>
    <w:qFormat/>
    <w:rsid w:val="00d7028a"/>
    <w:pPr>
      <w:widowControl w:val="false"/>
      <w:shd w:val="clear" w:color="auto" w:fill="FFFFFF"/>
      <w:spacing w:lineRule="exact" w:line="322" w:before="0" w:after="0"/>
      <w:jc w:val="both"/>
    </w:pPr>
    <w:rPr>
      <w:spacing w:val="-4"/>
      <w:sz w:val="26"/>
      <w:szCs w:val="26"/>
    </w:rPr>
  </w:style>
  <w:style w:type="paragraph" w:styleId="BalloonText">
    <w:name w:val="Balloon Text"/>
    <w:basedOn w:val="Normal"/>
    <w:link w:val="a9"/>
    <w:uiPriority w:val="99"/>
    <w:semiHidden/>
    <w:unhideWhenUsed/>
    <w:qFormat/>
    <w:rsid w:val="00231fa4"/>
    <w:pPr>
      <w:spacing w:lineRule="auto" w:line="240" w:before="0" w:after="0"/>
    </w:pPr>
    <w:rPr>
      <w:rFonts w:ascii="Segoe UI" w:hAnsi="Segoe UI" w:eastAsia="Calibri" w:cs="Times New Roman"/>
      <w:sz w:val="18"/>
      <w:szCs w:val="18"/>
      <w:lang w:eastAsia="en-US"/>
    </w:rPr>
  </w:style>
  <w:style w:type="paragraph" w:styleId="Style24">
    <w:name w:val="Колонтитул"/>
    <w:basedOn w:val="Normal"/>
    <w:qFormat/>
    <w:pPr/>
    <w:rPr/>
  </w:style>
  <w:style w:type="paragraph" w:styleId="Style25">
    <w:name w:val="Footer"/>
    <w:basedOn w:val="Normal"/>
    <w:link w:val="aa"/>
    <w:uiPriority w:val="99"/>
    <w:unhideWhenUsed/>
    <w:rsid w:val="00231fa4"/>
    <w:pPr>
      <w:tabs>
        <w:tab w:val="clear" w:pos="708"/>
        <w:tab w:val="center" w:pos="4677" w:leader="none"/>
        <w:tab w:val="right" w:pos="9355" w:leader="none"/>
      </w:tabs>
    </w:pPr>
    <w:rPr>
      <w:lang w:eastAsia="en-US"/>
    </w:rPr>
  </w:style>
  <w:style w:type="paragraph" w:styleId="ConsPlusNormal" w:customStyle="1">
    <w:name w:val="ConsPlusNormal"/>
    <w:qFormat/>
    <w:rsid w:val="00cb7daa"/>
    <w:pPr>
      <w:widowControl w:val="false"/>
      <w:suppressAutoHyphens w:val="true"/>
      <w:bidi w:val="0"/>
      <w:spacing w:lineRule="auto" w:line="240" w:before="0" w:after="0"/>
      <w:jc w:val="left"/>
    </w:pPr>
    <w:rPr>
      <w:rFonts w:ascii="Calibri" w:hAnsi="Calibri" w:eastAsia="Times New Roman" w:cs="Calibri" w:asciiTheme="minorHAnsi" w:hAnsiTheme="minorHAnsi"/>
      <w:color w:val="auto"/>
      <w:kern w:val="0"/>
      <w:sz w:val="22"/>
      <w:szCs w:val="20"/>
      <w:lang w:val="ru-RU" w:eastAsia="ru-RU" w:bidi="ar-SA"/>
    </w:rPr>
  </w:style>
  <w:style w:type="paragraph" w:styleId="Default">
    <w:name w:val="Default"/>
    <w:qFormat/>
    <w:pPr>
      <w:widowControl/>
      <w:suppressAutoHyphens w:val="true"/>
      <w:bidi w:val="0"/>
      <w:spacing w:lineRule="auto" w:line="276" w:before="0" w:after="200"/>
      <w:jc w:val="left"/>
    </w:pPr>
    <w:rPr>
      <w:rFonts w:ascii="Times New Roman" w:hAnsi="Times New Roman" w:eastAsia="Calibri" w:cs="Times New Roman"/>
      <w:color w:val="000000"/>
      <w:kern w:val="0"/>
      <w:sz w:val="24"/>
      <w:szCs w:val="24"/>
      <w:lang w:val="ru-RU" w:eastAsia="zh-CN" w:bidi="ar-SA"/>
    </w:rPr>
  </w:style>
  <w:style w:type="paragraph" w:styleId="Style26">
    <w:name w:val="Без интервала"/>
    <w:qFormat/>
    <w:pPr>
      <w:widowControl/>
      <w:suppressAutoHyphens w:val="true"/>
      <w:bidi w:val="0"/>
      <w:spacing w:lineRule="auto" w:line="276" w:before="0" w:after="200"/>
      <w:jc w:val="left"/>
    </w:pPr>
    <w:rPr>
      <w:rFonts w:ascii="Calibri" w:hAnsi="Calibri" w:eastAsia="Times New Roman" w:cs="Calibri" w:asciiTheme="minorHAnsi" w:hAnsiTheme="minorHAnsi"/>
      <w:color w:val="auto"/>
      <w:kern w:val="0"/>
      <w:sz w:val="22"/>
      <w:szCs w:val="22"/>
      <w:lang w:val="ru-RU" w:eastAsia="zh-CN" w:bidi="ar-SA"/>
    </w:rPr>
  </w:style>
  <w:style w:type="paragraph" w:styleId="Style27">
    <w:name w:val="Содержимое таблицы"/>
    <w:basedOn w:val="Normal"/>
    <w:qFormat/>
    <w:pPr>
      <w:widowControl w:val="false"/>
      <w:suppressLineNumbers/>
    </w:pPr>
    <w:rPr/>
  </w:style>
  <w:style w:type="paragraph" w:styleId="Style28">
    <w:name w:val="Заголовок таблицы"/>
    <w:basedOn w:val="Style27"/>
    <w:qFormat/>
    <w:pPr>
      <w:suppressLineNumbers/>
      <w:jc w:val="center"/>
    </w:pPr>
    <w:rPr>
      <w:b/>
      <w:bCs/>
    </w:rPr>
  </w:style>
  <w:style w:type="paragraph" w:styleId="NoSpacing1">
    <w:name w:val="No Spacing1"/>
    <w:qFormat/>
    <w:pPr>
      <w:widowControl/>
      <w:suppressAutoHyphens w:val="true"/>
      <w:bidi w:val="0"/>
      <w:spacing w:lineRule="auto" w:line="240" w:before="0" w:after="0"/>
      <w:jc w:val="left"/>
    </w:pPr>
    <w:rPr>
      <w:rFonts w:ascii="Calibri" w:hAnsi="Calibri" w:eastAsia="Times New Roman" w:cs="Times New Roman" w:asciiTheme="minorHAnsi" w:hAnsiTheme="minorHAnsi"/>
      <w:color w:val="auto"/>
      <w:kern w:val="0"/>
      <w:sz w:val="22"/>
      <w:szCs w:val="22"/>
      <w:lang w:val="ru-RU" w:eastAsia="ru-RU" w:bidi="ar-SA"/>
    </w:rPr>
  </w:style>
  <w:style w:type="paragraph" w:styleId="Style29">
    <w:name w:val="Style2"/>
    <w:basedOn w:val="Normal"/>
    <w:qFormat/>
    <w:pPr>
      <w:widowControl w:val="false"/>
      <w:suppressAutoHyphens w:val="false"/>
      <w:spacing w:lineRule="exact" w:line="245" w:before="0" w:after="0"/>
    </w:pPr>
    <w:rPr>
      <w:rFonts w:ascii="Times New Roman" w:hAnsi="Times New Roman" w:eastAsia="Times New Roman" w:cs="Times New Roman"/>
      <w:sz w:val="24"/>
      <w:szCs w:val="24"/>
    </w:rPr>
  </w:style>
  <w:style w:type="numbering" w:styleId="NoList" w:default="1">
    <w:name w:val="No List"/>
    <w:uiPriority w:val="99"/>
    <w:semiHidden/>
    <w:unhideWhenUsed/>
    <w:qFormat/>
  </w:style>
  <w:style w:type="table" w:default="1" w:styleId="a1">
    <w:name w:val="Normal Table"/>
    <w:uiPriority w:val="99"/>
    <w:semiHidden/>
    <w:unhideWhenUsed/>
    <w:qFormat/>
    <w:tblPr>
      <w:tblCellMar>
        <w:top w:w="0" w:type="dxa"/>
        <w:left w:w="108" w:type="dxa"/>
        <w:bottom w:w="0" w:type="dxa"/>
        <w:right w:w="108" w:type="dxa"/>
      </w:tblCellMar>
    </w:tblPr>
  </w:style>
  <w:style w:type="table" w:styleId="a4">
    <w:name w:val="Table Grid"/>
    <w:basedOn w:val="a1"/>
    <w:uiPriority w:val="59"/>
    <w:rsid w:val="007e530d"/>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stavcomtl.ru/" TargetMode="Externa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4E6673-4FF1-43B6-A6D7-672D287BAE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2284</TotalTime>
  <Application>LibreOffice/7.2.7.2$Linux_X86_64 LibreOffice_project/20$Build-2</Application>
  <AppVersion>15.0000</AppVersion>
  <Pages>24</Pages>
  <Words>6390</Words>
  <Characters>48822</Characters>
  <CharactersWithSpaces>54917</CharactersWithSpaces>
  <Paragraphs>343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2020-01-09T11:11:00Z</dcterms:created>
  <dc:creator>tarasov</dc:creator>
  <dc:description/>
  <dc:language>ru-RU</dc:language>
  <cp:lastModifiedBy/>
  <cp:lastPrinted>2023-02-09T16:10:23Z</cp:lastPrinted>
  <dcterms:modified xsi:type="dcterms:W3CDTF">2023-02-13T17:14:33Z</dcterms:modified>
  <cp:revision>98</cp:revision>
  <dc:subject/>
  <dc:title/>
</cp:coreProperties>
</file>

<file path=docProps/custom.xml><?xml version="1.0" encoding="utf-8"?>
<Properties xmlns="http://schemas.openxmlformats.org/officeDocument/2006/custom-properties" xmlns:vt="http://schemas.openxmlformats.org/officeDocument/2006/docPropsVTypes"/>
</file>