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EE66" w14:textId="77777777" w:rsidR="00E9159F" w:rsidRPr="00E9159F" w:rsidRDefault="00E9159F" w:rsidP="00891684">
      <w:pPr>
        <w:spacing w:after="0" w:line="240" w:lineRule="exact"/>
        <w:jc w:val="center"/>
        <w:rPr>
          <w:rFonts w:ascii="Times New Roman" w:eastAsia="Times New Roman" w:hAnsi="Times New Roman" w:cs="Times New Roman"/>
          <w:bCs/>
          <w:sz w:val="28"/>
          <w:szCs w:val="28"/>
          <w:lang w:eastAsia="ru-RU"/>
        </w:rPr>
      </w:pPr>
      <w:bookmarkStart w:id="0" w:name="_Hlk1033104"/>
      <w:r w:rsidRPr="00E9159F">
        <w:rPr>
          <w:rFonts w:ascii="Times New Roman" w:eastAsia="Times New Roman" w:hAnsi="Times New Roman" w:cs="Times New Roman"/>
          <w:bCs/>
          <w:sz w:val="28"/>
          <w:szCs w:val="28"/>
          <w:lang w:eastAsia="ru-RU"/>
        </w:rPr>
        <w:t xml:space="preserve">ИНФОРМАЦИЯ </w:t>
      </w:r>
    </w:p>
    <w:p w14:paraId="54F7FEC4" w14:textId="176DFDBE" w:rsidR="00891684" w:rsidRPr="00891684" w:rsidRDefault="00E9159F" w:rsidP="00E9159F">
      <w:pPr>
        <w:spacing w:after="0" w:line="240" w:lineRule="exact"/>
        <w:jc w:val="center"/>
        <w:rPr>
          <w:rFonts w:ascii="Times New Roman" w:eastAsia="Times New Roman" w:hAnsi="Times New Roman" w:cs="Times New Roman"/>
          <w:bCs/>
          <w:sz w:val="28"/>
          <w:szCs w:val="28"/>
          <w:lang w:eastAsia="ru-RU"/>
        </w:rPr>
      </w:pPr>
      <w:r w:rsidRPr="00E9159F">
        <w:rPr>
          <w:rFonts w:ascii="Times New Roman" w:eastAsia="Times New Roman" w:hAnsi="Times New Roman" w:cs="Times New Roman"/>
          <w:bCs/>
          <w:sz w:val="28"/>
          <w:szCs w:val="28"/>
          <w:lang w:eastAsia="ru-RU"/>
        </w:rPr>
        <w:t>о</w:t>
      </w:r>
      <w:r w:rsidR="00891684" w:rsidRPr="00891684">
        <w:rPr>
          <w:rFonts w:ascii="Times New Roman" w:eastAsia="Times New Roman" w:hAnsi="Times New Roman" w:cs="Times New Roman"/>
          <w:bCs/>
          <w:sz w:val="28"/>
          <w:szCs w:val="28"/>
          <w:lang w:eastAsia="ru-RU"/>
        </w:rPr>
        <w:t xml:space="preserve"> социально-экономического развити</w:t>
      </w:r>
      <w:r>
        <w:rPr>
          <w:rFonts w:ascii="Times New Roman" w:eastAsia="Times New Roman" w:hAnsi="Times New Roman" w:cs="Times New Roman"/>
          <w:bCs/>
          <w:sz w:val="28"/>
          <w:szCs w:val="28"/>
          <w:lang w:eastAsia="ru-RU"/>
        </w:rPr>
        <w:t xml:space="preserve">и </w:t>
      </w:r>
      <w:r w:rsidR="00891684" w:rsidRPr="00891684">
        <w:rPr>
          <w:rFonts w:ascii="Times New Roman" w:eastAsia="Times New Roman" w:hAnsi="Times New Roman" w:cs="Times New Roman"/>
          <w:bCs/>
          <w:sz w:val="28"/>
          <w:szCs w:val="28"/>
          <w:lang w:eastAsia="ru-RU"/>
        </w:rPr>
        <w:t>Петровского городского округа Ставропольского края за 2019 год</w:t>
      </w:r>
    </w:p>
    <w:bookmarkEnd w:id="0"/>
    <w:p w14:paraId="48F58410" w14:textId="77777777" w:rsidR="00891684" w:rsidRPr="00891684" w:rsidRDefault="00891684" w:rsidP="00891684">
      <w:pPr>
        <w:spacing w:after="0" w:line="240" w:lineRule="auto"/>
        <w:ind w:firstLine="709"/>
        <w:jc w:val="both"/>
        <w:rPr>
          <w:rFonts w:ascii="Times New Roman" w:eastAsia="Lucida Sans Unicode" w:hAnsi="Times New Roman" w:cs="Tahoma"/>
          <w:bCs/>
          <w:sz w:val="28"/>
          <w:szCs w:val="28"/>
          <w:lang w:eastAsia="ru-RU"/>
        </w:rPr>
      </w:pPr>
    </w:p>
    <w:p w14:paraId="0DD83202" w14:textId="77777777" w:rsidR="00891684" w:rsidRPr="00891684" w:rsidRDefault="00891684" w:rsidP="00891684">
      <w:pPr>
        <w:spacing w:after="0" w:line="240" w:lineRule="auto"/>
        <w:ind w:firstLine="709"/>
        <w:jc w:val="both"/>
        <w:rPr>
          <w:rFonts w:ascii="Times New Roman" w:eastAsia="Times New Roman" w:hAnsi="Times New Roman" w:cs="Times New Roman"/>
          <w:bCs/>
          <w:sz w:val="28"/>
          <w:szCs w:val="28"/>
          <w:lang w:eastAsia="ru-RU"/>
        </w:rPr>
      </w:pPr>
      <w:r w:rsidRPr="00891684">
        <w:rPr>
          <w:rFonts w:ascii="Times New Roman" w:eastAsia="Lucida Sans Unicode" w:hAnsi="Times New Roman" w:cs="Tahoma"/>
          <w:bCs/>
          <w:sz w:val="28"/>
          <w:szCs w:val="28"/>
          <w:lang w:eastAsia="ru-RU"/>
        </w:rPr>
        <w:t xml:space="preserve">По статистическим данным оборот крупных и средних предприятий, отражающий их коммерческую деятельность, за 2019 год достиг 12371,4 млн. рублей при темпе роста 111,8% к показателю предыдущего года (в среднем по краю - 93,4%). </w:t>
      </w:r>
      <w:r w:rsidRPr="00891684">
        <w:rPr>
          <w:rFonts w:ascii="Times New Roman" w:eastAsia="Times New Roman" w:hAnsi="Times New Roman" w:cs="Times New Roman"/>
          <w:bCs/>
          <w:sz w:val="28"/>
          <w:szCs w:val="28"/>
          <w:lang w:eastAsia="ru-RU"/>
        </w:rPr>
        <w:t xml:space="preserve">Ведущее место в экономике округа остается за промышленностью и сельским хозяйством, на долю которых приходится 82,7% оборота. </w:t>
      </w:r>
    </w:p>
    <w:p w14:paraId="3A032230" w14:textId="77777777" w:rsidR="00891684" w:rsidRPr="00891684" w:rsidRDefault="00891684" w:rsidP="00891684">
      <w:pPr>
        <w:spacing w:after="0" w:line="240" w:lineRule="auto"/>
        <w:ind w:firstLine="709"/>
        <w:jc w:val="both"/>
        <w:rPr>
          <w:rFonts w:ascii="Times New Roman" w:eastAsia="Times New Roman" w:hAnsi="Times New Roman" w:cs="Times New Roman"/>
          <w:bCs/>
          <w:sz w:val="28"/>
          <w:szCs w:val="28"/>
          <w:lang w:eastAsia="ru-RU"/>
        </w:rPr>
      </w:pPr>
      <w:r w:rsidRPr="00891684">
        <w:rPr>
          <w:rFonts w:ascii="Times New Roman" w:eastAsia="Lucida Sans Unicode" w:hAnsi="Times New Roman" w:cs="Tahoma"/>
          <w:sz w:val="28"/>
          <w:szCs w:val="28"/>
          <w:lang w:eastAsia="ru-RU"/>
        </w:rPr>
        <w:t xml:space="preserve">Объем отгруженных товаров собственного производства, выполненных работ и услуг собственными силами крупных и средних предприятий (далее – товаров собственного производства) в отчетном периоде увеличился до 9133,8 млн. рублей при темпе роста </w:t>
      </w:r>
      <w:bookmarkStart w:id="1" w:name="_Hlk519663658"/>
      <w:r w:rsidRPr="00891684">
        <w:rPr>
          <w:rFonts w:ascii="Times New Roman" w:eastAsia="Lucida Sans Unicode" w:hAnsi="Times New Roman" w:cs="Tahoma"/>
          <w:sz w:val="28"/>
          <w:szCs w:val="28"/>
          <w:lang w:eastAsia="ru-RU"/>
        </w:rPr>
        <w:t>107,4% к показателю 2018 года</w:t>
      </w:r>
      <w:bookmarkEnd w:id="1"/>
      <w:r w:rsidRPr="00891684">
        <w:rPr>
          <w:rFonts w:ascii="Times New Roman" w:eastAsia="Lucida Sans Unicode" w:hAnsi="Times New Roman" w:cs="Tahoma"/>
          <w:sz w:val="28"/>
          <w:szCs w:val="28"/>
          <w:lang w:eastAsia="ru-RU"/>
        </w:rPr>
        <w:t>.</w:t>
      </w:r>
      <w:r w:rsidRPr="00891684">
        <w:rPr>
          <w:rFonts w:ascii="Times New Roman" w:eastAsia="Times New Roman" w:hAnsi="Times New Roman" w:cs="Times New Roman"/>
          <w:bCs/>
          <w:sz w:val="28"/>
          <w:szCs w:val="28"/>
          <w:lang w:eastAsia="ru-RU"/>
        </w:rPr>
        <w:t xml:space="preserve"> </w:t>
      </w:r>
    </w:p>
    <w:p w14:paraId="25434C67" w14:textId="174E95F5" w:rsidR="00891684" w:rsidRPr="00891684" w:rsidRDefault="00891684" w:rsidP="00891684">
      <w:pPr>
        <w:spacing w:after="0" w:line="240" w:lineRule="auto"/>
        <w:ind w:firstLine="709"/>
        <w:jc w:val="both"/>
        <w:rPr>
          <w:rFonts w:ascii="Times New Roman" w:eastAsia="Lucida Sans Unicode" w:hAnsi="Times New Roman" w:cs="Tahoma"/>
          <w:sz w:val="28"/>
          <w:szCs w:val="28"/>
          <w:lang w:eastAsia="ru-RU"/>
        </w:rPr>
      </w:pPr>
      <w:r w:rsidRPr="00891684">
        <w:rPr>
          <w:rFonts w:ascii="Times New Roman" w:eastAsia="Lucida Sans Unicode" w:hAnsi="Times New Roman" w:cs="Tahoma"/>
          <w:b/>
          <w:sz w:val="28"/>
          <w:szCs w:val="28"/>
          <w:lang w:eastAsia="ru-RU"/>
        </w:rPr>
        <w:t>По промышленным видам деятельности</w:t>
      </w:r>
      <w:r w:rsidRPr="00891684">
        <w:rPr>
          <w:rFonts w:ascii="Times New Roman" w:eastAsia="Lucida Sans Unicode" w:hAnsi="Times New Roman" w:cs="Tahoma"/>
          <w:sz w:val="28"/>
          <w:szCs w:val="28"/>
          <w:lang w:eastAsia="ru-RU"/>
        </w:rPr>
        <w:t xml:space="preserve"> отмечается увеличение объемов отгруженных товаров собственного производства на 13,2% с 5578,4 млн. рублей в предшествующем году до 6314,9 млн. рублей в отчетном году (в среднем по краю - снижение на 2,7%). На долю обрабатывающих производств в объеме отгруженных товаров собственного производства приходится 58,1% (по итогам 2018 года - 51,2%). Объем произведенной продукции обрабатывающих производств увеличился </w:t>
      </w:r>
      <w:r w:rsidR="009A613B" w:rsidRPr="00891684">
        <w:rPr>
          <w:rFonts w:ascii="Times New Roman" w:eastAsia="Lucida Sans Unicode" w:hAnsi="Times New Roman" w:cs="Tahoma"/>
          <w:sz w:val="28"/>
          <w:szCs w:val="28"/>
          <w:lang w:eastAsia="ru-RU"/>
        </w:rPr>
        <w:t>при темпе роста 128,6%</w:t>
      </w:r>
      <w:r w:rsidR="009A613B">
        <w:rPr>
          <w:rFonts w:ascii="Times New Roman" w:eastAsia="Lucida Sans Unicode" w:hAnsi="Times New Roman" w:cs="Tahoma"/>
          <w:sz w:val="28"/>
          <w:szCs w:val="28"/>
          <w:lang w:eastAsia="ru-RU"/>
        </w:rPr>
        <w:t xml:space="preserve"> </w:t>
      </w:r>
      <w:r w:rsidRPr="00891684">
        <w:rPr>
          <w:rFonts w:ascii="Times New Roman" w:eastAsia="Lucida Sans Unicode" w:hAnsi="Times New Roman" w:cs="Tahoma"/>
          <w:sz w:val="28"/>
          <w:szCs w:val="28"/>
          <w:lang w:eastAsia="ru-RU"/>
        </w:rPr>
        <w:t>в сравнении с 2018 годом и составляет 3672,1 млн. рублей.</w:t>
      </w:r>
    </w:p>
    <w:p w14:paraId="21D6D167" w14:textId="77777777" w:rsidR="00891684" w:rsidRPr="00891684" w:rsidRDefault="00891684" w:rsidP="00891684">
      <w:pPr>
        <w:spacing w:after="0" w:line="240" w:lineRule="auto"/>
        <w:ind w:firstLine="709"/>
        <w:jc w:val="both"/>
        <w:rPr>
          <w:rFonts w:ascii="Times New Roman" w:eastAsia="Lucida Sans Unicode" w:hAnsi="Times New Roman" w:cs="Tahoma"/>
          <w:sz w:val="18"/>
          <w:szCs w:val="18"/>
          <w:lang w:eastAsia="ru-RU"/>
        </w:rPr>
      </w:pPr>
    </w:p>
    <w:p w14:paraId="492C28EB" w14:textId="77777777" w:rsidR="00891684" w:rsidRPr="009A613B" w:rsidRDefault="00891684" w:rsidP="00891684">
      <w:pPr>
        <w:widowControl w:val="0"/>
        <w:suppressAutoHyphens/>
        <w:spacing w:after="0" w:line="240" w:lineRule="exact"/>
        <w:jc w:val="center"/>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 xml:space="preserve">Динамика производства </w:t>
      </w:r>
    </w:p>
    <w:p w14:paraId="3E2AAAAB" w14:textId="77777777" w:rsidR="00891684" w:rsidRPr="009A613B" w:rsidRDefault="00891684" w:rsidP="00891684">
      <w:pPr>
        <w:widowControl w:val="0"/>
        <w:suppressAutoHyphens/>
        <w:spacing w:after="0" w:line="240" w:lineRule="exact"/>
        <w:jc w:val="center"/>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 xml:space="preserve">важнейших видов промышленной продукции </w:t>
      </w:r>
    </w:p>
    <w:p w14:paraId="05E24029" w14:textId="77777777" w:rsidR="00891684" w:rsidRPr="009A613B" w:rsidRDefault="00891684" w:rsidP="00891684">
      <w:pPr>
        <w:widowControl w:val="0"/>
        <w:suppressAutoHyphens/>
        <w:spacing w:after="0" w:line="240" w:lineRule="auto"/>
        <w:jc w:val="both"/>
        <w:rPr>
          <w:rFonts w:ascii="Times New Roman" w:eastAsia="Lucida Sans Unicode" w:hAnsi="Times New Roman" w:cs="Tahoma"/>
          <w:sz w:val="24"/>
          <w:szCs w:val="24"/>
          <w:lang w:eastAsia="ru-RU"/>
        </w:rPr>
      </w:pPr>
    </w:p>
    <w:tbl>
      <w:tblPr>
        <w:tblW w:w="9360" w:type="dxa"/>
        <w:tblInd w:w="108" w:type="dxa"/>
        <w:tblLayout w:type="fixed"/>
        <w:tblLook w:val="04A0" w:firstRow="1" w:lastRow="0" w:firstColumn="1" w:lastColumn="0" w:noHBand="0" w:noVBand="1"/>
      </w:tblPr>
      <w:tblGrid>
        <w:gridCol w:w="709"/>
        <w:gridCol w:w="6240"/>
        <w:gridCol w:w="1986"/>
        <w:gridCol w:w="425"/>
      </w:tblGrid>
      <w:tr w:rsidR="00891684" w:rsidRPr="009A613B" w14:paraId="72739605" w14:textId="77777777" w:rsidTr="00891684">
        <w:trPr>
          <w:cantSplit/>
        </w:trPr>
        <w:tc>
          <w:tcPr>
            <w:tcW w:w="709" w:type="dxa"/>
            <w:tcBorders>
              <w:top w:val="single" w:sz="4" w:space="0" w:color="auto"/>
              <w:left w:val="single" w:sz="4" w:space="0" w:color="000000"/>
              <w:bottom w:val="single" w:sz="4" w:space="0" w:color="auto"/>
              <w:right w:val="nil"/>
            </w:tcBorders>
            <w:hideMark/>
          </w:tcPr>
          <w:p w14:paraId="53C416CC" w14:textId="77777777" w:rsidR="00891684" w:rsidRPr="009A613B" w:rsidRDefault="00891684" w:rsidP="00F644A6">
            <w:pPr>
              <w:widowControl w:val="0"/>
              <w:suppressAutoHyphens/>
              <w:snapToGrid w:val="0"/>
              <w:spacing w:after="0" w:line="240" w:lineRule="exact"/>
              <w:jc w:val="center"/>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w:t>
            </w:r>
          </w:p>
          <w:p w14:paraId="24AB68E7" w14:textId="77777777" w:rsidR="00891684" w:rsidRPr="009A613B" w:rsidRDefault="00891684" w:rsidP="00F644A6">
            <w:pPr>
              <w:widowControl w:val="0"/>
              <w:suppressAutoHyphens/>
              <w:spacing w:after="0" w:line="240" w:lineRule="exact"/>
              <w:jc w:val="center"/>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п/п</w:t>
            </w:r>
          </w:p>
        </w:tc>
        <w:tc>
          <w:tcPr>
            <w:tcW w:w="6237" w:type="dxa"/>
            <w:tcBorders>
              <w:top w:val="single" w:sz="4" w:space="0" w:color="auto"/>
              <w:left w:val="single" w:sz="4" w:space="0" w:color="000000"/>
              <w:bottom w:val="single" w:sz="4" w:space="0" w:color="auto"/>
              <w:right w:val="nil"/>
            </w:tcBorders>
            <w:hideMark/>
          </w:tcPr>
          <w:p w14:paraId="5EE422C2" w14:textId="77777777" w:rsidR="00891684" w:rsidRPr="009A613B" w:rsidRDefault="00891684" w:rsidP="00F644A6">
            <w:pPr>
              <w:keepNext/>
              <w:suppressAutoHyphens/>
              <w:snapToGrid w:val="0"/>
              <w:spacing w:after="0" w:line="240" w:lineRule="exact"/>
              <w:jc w:val="center"/>
              <w:outlineLvl w:val="0"/>
              <w:rPr>
                <w:rFonts w:ascii="Times New Roman" w:eastAsia="Times New Roman" w:hAnsi="Times New Roman" w:cs="Times New Roman"/>
                <w:bCs/>
                <w:color w:val="000000"/>
                <w:sz w:val="24"/>
                <w:szCs w:val="24"/>
                <w:lang w:eastAsia="ar-SA"/>
              </w:rPr>
            </w:pPr>
            <w:r w:rsidRPr="009A613B">
              <w:rPr>
                <w:rFonts w:ascii="Times New Roman" w:eastAsia="Times New Roman" w:hAnsi="Times New Roman" w:cs="Times New Roman"/>
                <w:bCs/>
                <w:color w:val="000000"/>
                <w:sz w:val="24"/>
                <w:szCs w:val="24"/>
                <w:lang w:eastAsia="ar-SA"/>
              </w:rPr>
              <w:t>Наименование</w:t>
            </w:r>
          </w:p>
          <w:p w14:paraId="71165932" w14:textId="77777777" w:rsidR="00891684" w:rsidRPr="009A613B" w:rsidRDefault="00891684" w:rsidP="00F644A6">
            <w:pPr>
              <w:widowControl w:val="0"/>
              <w:suppressAutoHyphens/>
              <w:spacing w:after="0" w:line="240" w:lineRule="exact"/>
              <w:jc w:val="center"/>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показателей</w:t>
            </w:r>
          </w:p>
        </w:tc>
        <w:tc>
          <w:tcPr>
            <w:tcW w:w="2410" w:type="dxa"/>
            <w:gridSpan w:val="2"/>
            <w:tcBorders>
              <w:top w:val="single" w:sz="4" w:space="0" w:color="auto"/>
              <w:left w:val="single" w:sz="4" w:space="0" w:color="000000"/>
              <w:bottom w:val="single" w:sz="4" w:space="0" w:color="000000"/>
              <w:right w:val="single" w:sz="4" w:space="0" w:color="000000"/>
            </w:tcBorders>
            <w:vAlign w:val="bottom"/>
            <w:hideMark/>
          </w:tcPr>
          <w:p w14:paraId="0168C283" w14:textId="77777777" w:rsidR="00891684" w:rsidRPr="009A613B" w:rsidRDefault="00891684" w:rsidP="00F644A6">
            <w:pPr>
              <w:widowControl w:val="0"/>
              <w:suppressAutoHyphens/>
              <w:snapToGrid w:val="0"/>
              <w:spacing w:after="0" w:line="240" w:lineRule="exact"/>
              <w:jc w:val="center"/>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темп роста к</w:t>
            </w:r>
          </w:p>
          <w:p w14:paraId="2AFACC12" w14:textId="77777777" w:rsidR="00891684" w:rsidRPr="009A613B" w:rsidRDefault="00891684" w:rsidP="00F644A6">
            <w:pPr>
              <w:widowControl w:val="0"/>
              <w:suppressAutoHyphens/>
              <w:snapToGrid w:val="0"/>
              <w:spacing w:after="0" w:line="240" w:lineRule="exact"/>
              <w:jc w:val="center"/>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2018г., %</w:t>
            </w:r>
          </w:p>
        </w:tc>
      </w:tr>
      <w:tr w:rsidR="00891684" w:rsidRPr="009A613B" w14:paraId="4989A62C" w14:textId="77777777" w:rsidTr="00891684">
        <w:trPr>
          <w:cantSplit/>
        </w:trPr>
        <w:tc>
          <w:tcPr>
            <w:tcW w:w="709" w:type="dxa"/>
            <w:tcBorders>
              <w:top w:val="single" w:sz="4" w:space="0" w:color="auto"/>
              <w:left w:val="single" w:sz="4" w:space="0" w:color="000000"/>
              <w:bottom w:val="single" w:sz="4" w:space="0" w:color="auto"/>
              <w:right w:val="nil"/>
            </w:tcBorders>
          </w:tcPr>
          <w:p w14:paraId="574F2E18"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single" w:sz="4" w:space="0" w:color="auto"/>
              <w:left w:val="single" w:sz="4" w:space="0" w:color="000000"/>
              <w:bottom w:val="single" w:sz="4" w:space="0" w:color="000000"/>
              <w:right w:val="nil"/>
            </w:tcBorders>
            <w:hideMark/>
          </w:tcPr>
          <w:p w14:paraId="13A84316"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масло растительное</w:t>
            </w:r>
          </w:p>
        </w:tc>
        <w:tc>
          <w:tcPr>
            <w:tcW w:w="1985" w:type="dxa"/>
            <w:tcBorders>
              <w:top w:val="nil"/>
              <w:left w:val="single" w:sz="4" w:space="0" w:color="000000"/>
              <w:bottom w:val="single" w:sz="4" w:space="0" w:color="000000"/>
              <w:right w:val="nil"/>
            </w:tcBorders>
            <w:vAlign w:val="bottom"/>
            <w:hideMark/>
          </w:tcPr>
          <w:p w14:paraId="392259D7"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103,6</w:t>
            </w:r>
          </w:p>
        </w:tc>
        <w:tc>
          <w:tcPr>
            <w:tcW w:w="425" w:type="dxa"/>
            <w:tcBorders>
              <w:top w:val="nil"/>
              <w:left w:val="nil"/>
              <w:bottom w:val="single" w:sz="4" w:space="0" w:color="000000"/>
              <w:right w:val="single" w:sz="4" w:space="0" w:color="000000"/>
            </w:tcBorders>
            <w:vAlign w:val="bottom"/>
          </w:tcPr>
          <w:p w14:paraId="75DD6571"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r w:rsidR="00891684" w:rsidRPr="009A613B" w14:paraId="55736187" w14:textId="77777777" w:rsidTr="00891684">
        <w:trPr>
          <w:cantSplit/>
        </w:trPr>
        <w:tc>
          <w:tcPr>
            <w:tcW w:w="709" w:type="dxa"/>
            <w:tcBorders>
              <w:top w:val="single" w:sz="4" w:space="0" w:color="auto"/>
              <w:left w:val="single" w:sz="4" w:space="0" w:color="000000"/>
              <w:bottom w:val="single" w:sz="4" w:space="0" w:color="auto"/>
              <w:right w:val="nil"/>
            </w:tcBorders>
          </w:tcPr>
          <w:p w14:paraId="40B8C538"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nil"/>
              <w:left w:val="single" w:sz="4" w:space="0" w:color="000000"/>
              <w:bottom w:val="single" w:sz="4" w:space="0" w:color="000000"/>
              <w:right w:val="nil"/>
            </w:tcBorders>
            <w:hideMark/>
          </w:tcPr>
          <w:p w14:paraId="0B72CA04"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мука из зерновых и зернобобовых культур</w:t>
            </w:r>
          </w:p>
        </w:tc>
        <w:tc>
          <w:tcPr>
            <w:tcW w:w="1985" w:type="dxa"/>
            <w:tcBorders>
              <w:top w:val="nil"/>
              <w:left w:val="single" w:sz="4" w:space="0" w:color="000000"/>
              <w:bottom w:val="single" w:sz="4" w:space="0" w:color="000000"/>
              <w:right w:val="nil"/>
            </w:tcBorders>
            <w:vAlign w:val="bottom"/>
            <w:hideMark/>
          </w:tcPr>
          <w:p w14:paraId="4DBCB8AB"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83,6</w:t>
            </w:r>
          </w:p>
        </w:tc>
        <w:tc>
          <w:tcPr>
            <w:tcW w:w="425" w:type="dxa"/>
            <w:tcBorders>
              <w:top w:val="nil"/>
              <w:left w:val="nil"/>
              <w:bottom w:val="single" w:sz="4" w:space="0" w:color="000000"/>
              <w:right w:val="single" w:sz="4" w:space="0" w:color="000000"/>
            </w:tcBorders>
            <w:vAlign w:val="bottom"/>
          </w:tcPr>
          <w:p w14:paraId="5C056152"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r w:rsidR="00891684" w:rsidRPr="009A613B" w14:paraId="275BC902" w14:textId="77777777" w:rsidTr="00891684">
        <w:trPr>
          <w:cantSplit/>
        </w:trPr>
        <w:tc>
          <w:tcPr>
            <w:tcW w:w="709" w:type="dxa"/>
            <w:tcBorders>
              <w:top w:val="single" w:sz="4" w:space="0" w:color="auto"/>
              <w:left w:val="single" w:sz="4" w:space="0" w:color="000000"/>
              <w:bottom w:val="single" w:sz="4" w:space="0" w:color="auto"/>
              <w:right w:val="nil"/>
            </w:tcBorders>
          </w:tcPr>
          <w:p w14:paraId="4671509C"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nil"/>
              <w:left w:val="single" w:sz="4" w:space="0" w:color="000000"/>
              <w:bottom w:val="single" w:sz="4" w:space="0" w:color="000000"/>
              <w:right w:val="nil"/>
            </w:tcBorders>
            <w:hideMark/>
          </w:tcPr>
          <w:p w14:paraId="042E3EFA"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макароны</w:t>
            </w:r>
          </w:p>
        </w:tc>
        <w:tc>
          <w:tcPr>
            <w:tcW w:w="1985" w:type="dxa"/>
            <w:tcBorders>
              <w:top w:val="nil"/>
              <w:left w:val="single" w:sz="4" w:space="0" w:color="000000"/>
              <w:bottom w:val="single" w:sz="4" w:space="0" w:color="000000"/>
              <w:right w:val="nil"/>
            </w:tcBorders>
            <w:vAlign w:val="bottom"/>
            <w:hideMark/>
          </w:tcPr>
          <w:p w14:paraId="7D32A92D"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96,6</w:t>
            </w:r>
          </w:p>
        </w:tc>
        <w:tc>
          <w:tcPr>
            <w:tcW w:w="425" w:type="dxa"/>
            <w:tcBorders>
              <w:top w:val="nil"/>
              <w:left w:val="nil"/>
              <w:bottom w:val="single" w:sz="4" w:space="0" w:color="000000"/>
              <w:right w:val="single" w:sz="4" w:space="0" w:color="000000"/>
            </w:tcBorders>
            <w:vAlign w:val="bottom"/>
          </w:tcPr>
          <w:p w14:paraId="1B911192"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r w:rsidR="00891684" w:rsidRPr="009A613B" w14:paraId="03152EDB" w14:textId="77777777" w:rsidTr="00891684">
        <w:trPr>
          <w:cantSplit/>
        </w:trPr>
        <w:tc>
          <w:tcPr>
            <w:tcW w:w="709" w:type="dxa"/>
            <w:tcBorders>
              <w:top w:val="single" w:sz="4" w:space="0" w:color="auto"/>
              <w:left w:val="single" w:sz="4" w:space="0" w:color="000000"/>
              <w:bottom w:val="single" w:sz="4" w:space="0" w:color="auto"/>
              <w:right w:val="nil"/>
            </w:tcBorders>
          </w:tcPr>
          <w:p w14:paraId="073B29B2"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nil"/>
              <w:left w:val="single" w:sz="4" w:space="0" w:color="000000"/>
              <w:bottom w:val="single" w:sz="4" w:space="0" w:color="000000"/>
              <w:right w:val="nil"/>
            </w:tcBorders>
            <w:hideMark/>
          </w:tcPr>
          <w:p w14:paraId="03BB4E96"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хлеб и хлебобулочные изделия недлительного хранения</w:t>
            </w:r>
          </w:p>
        </w:tc>
        <w:tc>
          <w:tcPr>
            <w:tcW w:w="1985" w:type="dxa"/>
            <w:tcBorders>
              <w:top w:val="nil"/>
              <w:left w:val="single" w:sz="4" w:space="0" w:color="000000"/>
              <w:bottom w:val="single" w:sz="4" w:space="0" w:color="000000"/>
              <w:right w:val="nil"/>
            </w:tcBorders>
            <w:vAlign w:val="bottom"/>
            <w:hideMark/>
          </w:tcPr>
          <w:p w14:paraId="43C27774"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88,6</w:t>
            </w:r>
          </w:p>
        </w:tc>
        <w:tc>
          <w:tcPr>
            <w:tcW w:w="425" w:type="dxa"/>
            <w:tcBorders>
              <w:top w:val="nil"/>
              <w:left w:val="nil"/>
              <w:bottom w:val="single" w:sz="4" w:space="0" w:color="000000"/>
              <w:right w:val="single" w:sz="4" w:space="0" w:color="000000"/>
            </w:tcBorders>
            <w:vAlign w:val="bottom"/>
          </w:tcPr>
          <w:p w14:paraId="166D885E"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r w:rsidR="00891684" w:rsidRPr="009A613B" w14:paraId="6AD5B706" w14:textId="77777777" w:rsidTr="00891684">
        <w:trPr>
          <w:cantSplit/>
        </w:trPr>
        <w:tc>
          <w:tcPr>
            <w:tcW w:w="709" w:type="dxa"/>
            <w:tcBorders>
              <w:top w:val="single" w:sz="4" w:space="0" w:color="auto"/>
              <w:left w:val="single" w:sz="4" w:space="0" w:color="000000"/>
              <w:bottom w:val="single" w:sz="4" w:space="0" w:color="auto"/>
              <w:right w:val="nil"/>
            </w:tcBorders>
          </w:tcPr>
          <w:p w14:paraId="5EB33D95"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nil"/>
              <w:left w:val="single" w:sz="4" w:space="0" w:color="000000"/>
              <w:bottom w:val="single" w:sz="4" w:space="0" w:color="000000"/>
              <w:right w:val="nil"/>
            </w:tcBorders>
            <w:hideMark/>
          </w:tcPr>
          <w:p w14:paraId="1D4E558D"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патока крахмальная</w:t>
            </w:r>
          </w:p>
        </w:tc>
        <w:tc>
          <w:tcPr>
            <w:tcW w:w="1985" w:type="dxa"/>
            <w:tcBorders>
              <w:top w:val="nil"/>
              <w:left w:val="single" w:sz="4" w:space="0" w:color="000000"/>
              <w:bottom w:val="single" w:sz="4" w:space="0" w:color="000000"/>
              <w:right w:val="nil"/>
            </w:tcBorders>
            <w:vAlign w:val="bottom"/>
            <w:hideMark/>
          </w:tcPr>
          <w:p w14:paraId="6134B339"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61,1</w:t>
            </w:r>
          </w:p>
        </w:tc>
        <w:tc>
          <w:tcPr>
            <w:tcW w:w="425" w:type="dxa"/>
            <w:tcBorders>
              <w:top w:val="nil"/>
              <w:left w:val="nil"/>
              <w:bottom w:val="single" w:sz="4" w:space="0" w:color="000000"/>
              <w:right w:val="single" w:sz="4" w:space="0" w:color="000000"/>
            </w:tcBorders>
            <w:vAlign w:val="bottom"/>
          </w:tcPr>
          <w:p w14:paraId="3DCC89F8"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r w:rsidR="00891684" w:rsidRPr="009A613B" w14:paraId="721C57D4" w14:textId="77777777" w:rsidTr="00891684">
        <w:trPr>
          <w:cantSplit/>
        </w:trPr>
        <w:tc>
          <w:tcPr>
            <w:tcW w:w="709" w:type="dxa"/>
            <w:tcBorders>
              <w:top w:val="single" w:sz="4" w:space="0" w:color="auto"/>
              <w:left w:val="single" w:sz="4" w:space="0" w:color="000000"/>
              <w:bottom w:val="single" w:sz="4" w:space="0" w:color="auto"/>
              <w:right w:val="nil"/>
            </w:tcBorders>
          </w:tcPr>
          <w:p w14:paraId="23DB4968"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nil"/>
              <w:left w:val="single" w:sz="4" w:space="0" w:color="000000"/>
              <w:bottom w:val="single" w:sz="4" w:space="0" w:color="000000"/>
              <w:right w:val="nil"/>
            </w:tcBorders>
            <w:hideMark/>
          </w:tcPr>
          <w:p w14:paraId="2E9BE7BC"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крахмалы модифицированные</w:t>
            </w:r>
          </w:p>
        </w:tc>
        <w:tc>
          <w:tcPr>
            <w:tcW w:w="1985" w:type="dxa"/>
            <w:tcBorders>
              <w:top w:val="nil"/>
              <w:left w:val="single" w:sz="4" w:space="0" w:color="000000"/>
              <w:bottom w:val="single" w:sz="4" w:space="0" w:color="000000"/>
              <w:right w:val="nil"/>
            </w:tcBorders>
            <w:vAlign w:val="bottom"/>
            <w:hideMark/>
          </w:tcPr>
          <w:p w14:paraId="2E15DFAE"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184,5</w:t>
            </w:r>
          </w:p>
        </w:tc>
        <w:tc>
          <w:tcPr>
            <w:tcW w:w="425" w:type="dxa"/>
            <w:tcBorders>
              <w:top w:val="nil"/>
              <w:left w:val="nil"/>
              <w:bottom w:val="single" w:sz="4" w:space="0" w:color="000000"/>
              <w:right w:val="single" w:sz="4" w:space="0" w:color="000000"/>
            </w:tcBorders>
            <w:vAlign w:val="bottom"/>
          </w:tcPr>
          <w:p w14:paraId="1832DB86"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r w:rsidR="00891684" w:rsidRPr="009A613B" w14:paraId="45AEAF66" w14:textId="77777777" w:rsidTr="00891684">
        <w:trPr>
          <w:cantSplit/>
        </w:trPr>
        <w:tc>
          <w:tcPr>
            <w:tcW w:w="709" w:type="dxa"/>
            <w:tcBorders>
              <w:top w:val="single" w:sz="4" w:space="0" w:color="auto"/>
              <w:left w:val="single" w:sz="4" w:space="0" w:color="000000"/>
              <w:bottom w:val="single" w:sz="4" w:space="0" w:color="auto"/>
              <w:right w:val="nil"/>
            </w:tcBorders>
          </w:tcPr>
          <w:p w14:paraId="44624A0A"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nil"/>
              <w:left w:val="single" w:sz="4" w:space="0" w:color="000000"/>
              <w:bottom w:val="single" w:sz="4" w:space="0" w:color="000000"/>
              <w:right w:val="nil"/>
            </w:tcBorders>
            <w:hideMark/>
          </w:tcPr>
          <w:p w14:paraId="09BF3C60"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крахмалы, кроме модифицированных</w:t>
            </w:r>
          </w:p>
        </w:tc>
        <w:tc>
          <w:tcPr>
            <w:tcW w:w="1985" w:type="dxa"/>
            <w:tcBorders>
              <w:top w:val="nil"/>
              <w:left w:val="single" w:sz="4" w:space="0" w:color="000000"/>
              <w:bottom w:val="single" w:sz="4" w:space="0" w:color="000000"/>
              <w:right w:val="nil"/>
            </w:tcBorders>
            <w:vAlign w:val="bottom"/>
            <w:hideMark/>
          </w:tcPr>
          <w:p w14:paraId="087BE115"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146,4</w:t>
            </w:r>
          </w:p>
        </w:tc>
        <w:tc>
          <w:tcPr>
            <w:tcW w:w="425" w:type="dxa"/>
            <w:tcBorders>
              <w:top w:val="nil"/>
              <w:left w:val="nil"/>
              <w:bottom w:val="single" w:sz="4" w:space="0" w:color="000000"/>
              <w:right w:val="single" w:sz="4" w:space="0" w:color="000000"/>
            </w:tcBorders>
            <w:vAlign w:val="bottom"/>
          </w:tcPr>
          <w:p w14:paraId="13768A92"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r w:rsidR="00891684" w:rsidRPr="009A613B" w14:paraId="61E90918" w14:textId="77777777" w:rsidTr="00891684">
        <w:trPr>
          <w:cantSplit/>
        </w:trPr>
        <w:tc>
          <w:tcPr>
            <w:tcW w:w="709" w:type="dxa"/>
            <w:tcBorders>
              <w:top w:val="single" w:sz="4" w:space="0" w:color="auto"/>
              <w:left w:val="single" w:sz="4" w:space="0" w:color="000000"/>
              <w:bottom w:val="single" w:sz="4" w:space="0" w:color="auto"/>
              <w:right w:val="nil"/>
            </w:tcBorders>
          </w:tcPr>
          <w:p w14:paraId="598BA3E9"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single" w:sz="4" w:space="0" w:color="auto"/>
              <w:left w:val="single" w:sz="4" w:space="0" w:color="000000"/>
              <w:bottom w:val="single" w:sz="4" w:space="0" w:color="auto"/>
              <w:right w:val="nil"/>
            </w:tcBorders>
            <w:hideMark/>
          </w:tcPr>
          <w:p w14:paraId="5D1C02E6"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корма готовые для сельскохозяйственных животных</w:t>
            </w:r>
          </w:p>
        </w:tc>
        <w:tc>
          <w:tcPr>
            <w:tcW w:w="1985" w:type="dxa"/>
            <w:tcBorders>
              <w:top w:val="single" w:sz="4" w:space="0" w:color="auto"/>
              <w:left w:val="single" w:sz="4" w:space="0" w:color="000000"/>
              <w:bottom w:val="single" w:sz="4" w:space="0" w:color="auto"/>
              <w:right w:val="nil"/>
            </w:tcBorders>
            <w:vAlign w:val="bottom"/>
            <w:hideMark/>
          </w:tcPr>
          <w:p w14:paraId="16A828EB"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110,4</w:t>
            </w:r>
          </w:p>
        </w:tc>
        <w:tc>
          <w:tcPr>
            <w:tcW w:w="425" w:type="dxa"/>
            <w:tcBorders>
              <w:top w:val="single" w:sz="4" w:space="0" w:color="auto"/>
              <w:left w:val="nil"/>
              <w:bottom w:val="single" w:sz="4" w:space="0" w:color="auto"/>
              <w:right w:val="single" w:sz="4" w:space="0" w:color="000000"/>
            </w:tcBorders>
            <w:vAlign w:val="bottom"/>
          </w:tcPr>
          <w:p w14:paraId="4C368069"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r w:rsidR="00891684" w:rsidRPr="009A613B" w14:paraId="76DD6B64" w14:textId="77777777" w:rsidTr="00891684">
        <w:trPr>
          <w:cantSplit/>
        </w:trPr>
        <w:tc>
          <w:tcPr>
            <w:tcW w:w="709" w:type="dxa"/>
            <w:tcBorders>
              <w:top w:val="single" w:sz="4" w:space="0" w:color="auto"/>
              <w:left w:val="single" w:sz="4" w:space="0" w:color="000000"/>
              <w:bottom w:val="single" w:sz="4" w:space="0" w:color="auto"/>
              <w:right w:val="nil"/>
            </w:tcBorders>
          </w:tcPr>
          <w:p w14:paraId="440ECC76"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single" w:sz="4" w:space="0" w:color="auto"/>
              <w:left w:val="single" w:sz="4" w:space="0" w:color="000000"/>
              <w:bottom w:val="single" w:sz="4" w:space="0" w:color="auto"/>
              <w:right w:val="nil"/>
            </w:tcBorders>
            <w:hideMark/>
          </w:tcPr>
          <w:p w14:paraId="06C6B68B"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блоки стеновые силикатные</w:t>
            </w:r>
          </w:p>
        </w:tc>
        <w:tc>
          <w:tcPr>
            <w:tcW w:w="1985" w:type="dxa"/>
            <w:tcBorders>
              <w:top w:val="single" w:sz="4" w:space="0" w:color="auto"/>
              <w:left w:val="single" w:sz="4" w:space="0" w:color="000000"/>
              <w:bottom w:val="single" w:sz="4" w:space="0" w:color="auto"/>
              <w:right w:val="nil"/>
            </w:tcBorders>
            <w:vAlign w:val="bottom"/>
            <w:hideMark/>
          </w:tcPr>
          <w:p w14:paraId="1055A6A6"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115,5</w:t>
            </w:r>
          </w:p>
        </w:tc>
        <w:tc>
          <w:tcPr>
            <w:tcW w:w="425" w:type="dxa"/>
            <w:tcBorders>
              <w:top w:val="single" w:sz="4" w:space="0" w:color="auto"/>
              <w:left w:val="nil"/>
              <w:bottom w:val="single" w:sz="4" w:space="0" w:color="auto"/>
              <w:right w:val="single" w:sz="4" w:space="0" w:color="000000"/>
            </w:tcBorders>
            <w:vAlign w:val="bottom"/>
          </w:tcPr>
          <w:p w14:paraId="40E6F1F7"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r w:rsidR="00891684" w:rsidRPr="009A613B" w14:paraId="2388066B" w14:textId="77777777" w:rsidTr="00891684">
        <w:trPr>
          <w:cantSplit/>
        </w:trPr>
        <w:tc>
          <w:tcPr>
            <w:tcW w:w="709" w:type="dxa"/>
            <w:tcBorders>
              <w:top w:val="single" w:sz="4" w:space="0" w:color="auto"/>
              <w:left w:val="single" w:sz="4" w:space="0" w:color="000000"/>
              <w:bottom w:val="single" w:sz="4" w:space="0" w:color="auto"/>
              <w:right w:val="nil"/>
            </w:tcBorders>
          </w:tcPr>
          <w:p w14:paraId="276DD34A" w14:textId="77777777" w:rsidR="00891684" w:rsidRPr="009A613B" w:rsidRDefault="00891684" w:rsidP="00F644A6">
            <w:pPr>
              <w:widowControl w:val="0"/>
              <w:numPr>
                <w:ilvl w:val="0"/>
                <w:numId w:val="1"/>
              </w:numPr>
              <w:suppressAutoHyphens/>
              <w:snapToGrid w:val="0"/>
              <w:spacing w:after="0" w:line="240" w:lineRule="exact"/>
              <w:jc w:val="center"/>
              <w:rPr>
                <w:rFonts w:ascii="Times New Roman" w:eastAsia="Lucida Sans Unicode" w:hAnsi="Times New Roman" w:cs="Times New Roman"/>
                <w:bCs/>
                <w:sz w:val="24"/>
                <w:szCs w:val="24"/>
                <w:lang w:eastAsia="ru-RU"/>
              </w:rPr>
            </w:pPr>
          </w:p>
        </w:tc>
        <w:tc>
          <w:tcPr>
            <w:tcW w:w="6237" w:type="dxa"/>
            <w:tcBorders>
              <w:top w:val="single" w:sz="4" w:space="0" w:color="auto"/>
              <w:left w:val="single" w:sz="4" w:space="0" w:color="000000"/>
              <w:bottom w:val="single" w:sz="4" w:space="0" w:color="auto"/>
              <w:right w:val="nil"/>
            </w:tcBorders>
            <w:hideMark/>
          </w:tcPr>
          <w:p w14:paraId="3B4F9061" w14:textId="77777777" w:rsidR="00891684" w:rsidRPr="009A613B" w:rsidRDefault="00891684" w:rsidP="00F644A6">
            <w:pPr>
              <w:widowControl w:val="0"/>
              <w:suppressAutoHyphens/>
              <w:snapToGrid w:val="0"/>
              <w:spacing w:after="0" w:line="240" w:lineRule="exact"/>
              <w:jc w:val="both"/>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плуги общего назначения</w:t>
            </w:r>
          </w:p>
        </w:tc>
        <w:tc>
          <w:tcPr>
            <w:tcW w:w="1985" w:type="dxa"/>
            <w:tcBorders>
              <w:top w:val="single" w:sz="4" w:space="0" w:color="auto"/>
              <w:left w:val="single" w:sz="4" w:space="0" w:color="000000"/>
              <w:bottom w:val="single" w:sz="4" w:space="0" w:color="auto"/>
              <w:right w:val="nil"/>
            </w:tcBorders>
            <w:vAlign w:val="bottom"/>
            <w:hideMark/>
          </w:tcPr>
          <w:p w14:paraId="7662B28D"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72,5</w:t>
            </w:r>
          </w:p>
        </w:tc>
        <w:tc>
          <w:tcPr>
            <w:tcW w:w="425" w:type="dxa"/>
            <w:tcBorders>
              <w:top w:val="single" w:sz="4" w:space="0" w:color="auto"/>
              <w:left w:val="nil"/>
              <w:bottom w:val="single" w:sz="4" w:space="0" w:color="auto"/>
              <w:right w:val="single" w:sz="4" w:space="0" w:color="000000"/>
            </w:tcBorders>
            <w:vAlign w:val="bottom"/>
          </w:tcPr>
          <w:p w14:paraId="4368B8D8" w14:textId="77777777" w:rsidR="00891684" w:rsidRPr="009A613B" w:rsidRDefault="00891684" w:rsidP="00F644A6">
            <w:pPr>
              <w:widowControl w:val="0"/>
              <w:suppressAutoHyphens/>
              <w:snapToGrid w:val="0"/>
              <w:spacing w:after="0" w:line="240" w:lineRule="exact"/>
              <w:jc w:val="right"/>
              <w:rPr>
                <w:rFonts w:ascii="Times New Roman" w:eastAsia="Lucida Sans Unicode" w:hAnsi="Times New Roman" w:cs="Times New Roman"/>
                <w:bCs/>
                <w:color w:val="000000"/>
                <w:sz w:val="24"/>
                <w:szCs w:val="24"/>
                <w:lang w:eastAsia="ru-RU"/>
              </w:rPr>
            </w:pPr>
          </w:p>
        </w:tc>
      </w:tr>
    </w:tbl>
    <w:p w14:paraId="346B0971" w14:textId="77777777" w:rsidR="00891684" w:rsidRPr="00891684" w:rsidRDefault="00891684" w:rsidP="00891684">
      <w:pPr>
        <w:spacing w:after="0" w:line="240" w:lineRule="auto"/>
        <w:ind w:firstLine="709"/>
        <w:jc w:val="both"/>
        <w:rPr>
          <w:rFonts w:ascii="Times New Roman" w:eastAsia="Lucida Sans Unicode" w:hAnsi="Times New Roman" w:cs="Tahoma"/>
          <w:sz w:val="20"/>
          <w:szCs w:val="20"/>
          <w:lang w:eastAsia="ru-RU"/>
        </w:rPr>
      </w:pPr>
    </w:p>
    <w:p w14:paraId="09561456" w14:textId="77777777" w:rsidR="00891684" w:rsidRPr="00891684" w:rsidRDefault="00891684" w:rsidP="00891684">
      <w:pPr>
        <w:spacing w:after="0" w:line="240" w:lineRule="auto"/>
        <w:ind w:firstLine="709"/>
        <w:jc w:val="both"/>
        <w:rPr>
          <w:rFonts w:ascii="Times New Roman" w:eastAsia="Times New Roman" w:hAnsi="Times New Roman" w:cs="Times New Roman"/>
          <w:sz w:val="28"/>
          <w:szCs w:val="28"/>
          <w:lang w:eastAsia="ru-RU"/>
        </w:rPr>
      </w:pPr>
      <w:r w:rsidRPr="00891684">
        <w:rPr>
          <w:rFonts w:ascii="Times New Roman" w:eastAsia="Lucida Sans Unicode" w:hAnsi="Times New Roman" w:cs="Tahoma"/>
          <w:b/>
          <w:sz w:val="28"/>
          <w:szCs w:val="28"/>
          <w:lang w:eastAsia="ru-RU"/>
        </w:rPr>
        <w:t>Сельскохозяйственными предприятиями</w:t>
      </w:r>
      <w:r w:rsidRPr="00891684">
        <w:rPr>
          <w:rFonts w:ascii="Times New Roman" w:eastAsia="Lucida Sans Unicode" w:hAnsi="Times New Roman" w:cs="Tahoma"/>
          <w:sz w:val="28"/>
          <w:szCs w:val="28"/>
          <w:lang w:eastAsia="ru-RU"/>
        </w:rPr>
        <w:t xml:space="preserve"> отгружено товаров собственного производства на сумму 2395,7 млн. рублей при темпе роста 95,3% к показателю 2018 года (среднекраевое значение 96,6%). </w:t>
      </w:r>
      <w:r w:rsidRPr="00891684">
        <w:rPr>
          <w:rFonts w:ascii="Times New Roman" w:eastAsia="Times New Roman" w:hAnsi="Times New Roman" w:cs="Times New Roman"/>
          <w:sz w:val="28"/>
          <w:szCs w:val="28"/>
          <w:lang w:eastAsia="ru-RU"/>
        </w:rPr>
        <w:t xml:space="preserve">На долю продукции растениеводства приходится 87,1% в общем объеме </w:t>
      </w:r>
      <w:r w:rsidRPr="00891684">
        <w:rPr>
          <w:rFonts w:ascii="Times New Roman" w:eastAsia="Lucida Sans Unicode" w:hAnsi="Times New Roman" w:cs="Tahoma"/>
          <w:sz w:val="28"/>
          <w:szCs w:val="28"/>
          <w:lang w:eastAsia="ru-RU"/>
        </w:rPr>
        <w:t>отгруженных товаров собственного производства</w:t>
      </w:r>
      <w:r w:rsidRPr="00891684">
        <w:rPr>
          <w:rFonts w:ascii="Times New Roman" w:eastAsia="Times New Roman" w:hAnsi="Times New Roman" w:cs="Times New Roman"/>
          <w:sz w:val="28"/>
          <w:szCs w:val="28"/>
          <w:lang w:eastAsia="ru-RU"/>
        </w:rPr>
        <w:t>.</w:t>
      </w:r>
    </w:p>
    <w:p w14:paraId="69CE634B" w14:textId="41E039AB" w:rsidR="00891684" w:rsidRPr="00891684" w:rsidRDefault="00891684" w:rsidP="00891684">
      <w:pPr>
        <w:spacing w:after="0" w:line="240" w:lineRule="auto"/>
        <w:ind w:firstLine="709"/>
        <w:jc w:val="both"/>
        <w:rPr>
          <w:rFonts w:ascii="Times New Roman" w:eastAsia="Times New Roman" w:hAnsi="Times New Roman" w:cs="Times New Roman"/>
          <w:sz w:val="28"/>
          <w:szCs w:val="28"/>
          <w:lang w:eastAsia="ru-RU"/>
        </w:rPr>
      </w:pPr>
      <w:r w:rsidRPr="00891684">
        <w:rPr>
          <w:rFonts w:ascii="Times New Roman" w:eastAsia="Times New Roman" w:hAnsi="Times New Roman" w:cs="Times New Roman"/>
          <w:sz w:val="28"/>
          <w:szCs w:val="28"/>
          <w:lang w:eastAsia="ru-RU"/>
        </w:rPr>
        <w:t xml:space="preserve">По предварительным данным в первоначально оприходованном весе хозяйствами всех категорий собрано 396,3 тыс. тонн зерновых и зернобобовых культур, включая кукурузу на зерно, при средней урожайности 31,6 ц/га (в 2018 году 384,96 тыс. тонн при средней </w:t>
      </w:r>
      <w:r w:rsidRPr="00891684">
        <w:rPr>
          <w:rFonts w:ascii="Times New Roman" w:eastAsia="Times New Roman" w:hAnsi="Times New Roman" w:cs="Times New Roman"/>
          <w:sz w:val="28"/>
          <w:szCs w:val="28"/>
          <w:lang w:eastAsia="ru-RU"/>
        </w:rPr>
        <w:lastRenderedPageBreak/>
        <w:t>урожайности 35,4 ц/га). Технические и масличные культуры возделывались на площади 32,0 тыс. гектаров, валовой сбор их составил 44,5 тыс. тонн при урожайности 13,9</w:t>
      </w:r>
      <w:r w:rsidR="00B74C2E">
        <w:rPr>
          <w:rFonts w:ascii="Times New Roman" w:eastAsia="Times New Roman" w:hAnsi="Times New Roman" w:cs="Times New Roman"/>
          <w:sz w:val="28"/>
          <w:szCs w:val="28"/>
          <w:lang w:eastAsia="ru-RU"/>
        </w:rPr>
        <w:t xml:space="preserve"> </w:t>
      </w:r>
      <w:r w:rsidRPr="00891684">
        <w:rPr>
          <w:rFonts w:ascii="Times New Roman" w:eastAsia="Times New Roman" w:hAnsi="Times New Roman" w:cs="Times New Roman"/>
          <w:sz w:val="28"/>
          <w:szCs w:val="28"/>
          <w:lang w:eastAsia="ru-RU"/>
        </w:rPr>
        <w:t xml:space="preserve">ц/га (в 2018 году собрано 32,1 тыс. тонн при урожайности 10,0 ц/га). Посевная площадь озимых под урожай 2020 года составляет 102,1 тыс. гектаров, озимым рапсом занято 4,7 тыс. гектаров. </w:t>
      </w:r>
    </w:p>
    <w:p w14:paraId="349F899C" w14:textId="247E0688" w:rsidR="00891684" w:rsidRPr="00891684" w:rsidRDefault="003262FE" w:rsidP="003262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91684">
        <w:rPr>
          <w:rFonts w:ascii="Times New Roman" w:eastAsia="Times New Roman" w:hAnsi="Times New Roman" w:cs="Times New Roman"/>
          <w:sz w:val="28"/>
          <w:szCs w:val="28"/>
          <w:lang w:eastAsia="ru-RU"/>
        </w:rPr>
        <w:t xml:space="preserve"> хозяйст</w:t>
      </w:r>
      <w:r>
        <w:rPr>
          <w:rFonts w:ascii="Times New Roman" w:eastAsia="Times New Roman" w:hAnsi="Times New Roman" w:cs="Times New Roman"/>
          <w:sz w:val="28"/>
          <w:szCs w:val="28"/>
          <w:lang w:eastAsia="ru-RU"/>
        </w:rPr>
        <w:t>ва</w:t>
      </w:r>
      <w:r w:rsidR="001D3EB5">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всех категорий п</w:t>
      </w:r>
      <w:r w:rsidR="00891684" w:rsidRPr="00891684">
        <w:rPr>
          <w:rFonts w:ascii="Times New Roman" w:eastAsia="Times New Roman" w:hAnsi="Times New Roman" w:cs="Times New Roman"/>
          <w:sz w:val="28"/>
          <w:szCs w:val="28"/>
          <w:lang w:eastAsia="ru-RU"/>
        </w:rPr>
        <w:t xml:space="preserve">роизведено (выращено) мяса в живом весе 28,9 тыс. тонн, </w:t>
      </w:r>
      <w:r w:rsidR="009A613B">
        <w:rPr>
          <w:rFonts w:ascii="Times New Roman" w:eastAsia="Times New Roman" w:hAnsi="Times New Roman" w:cs="Times New Roman"/>
          <w:sz w:val="28"/>
          <w:szCs w:val="28"/>
          <w:lang w:eastAsia="ru-RU"/>
        </w:rPr>
        <w:t xml:space="preserve">надоено </w:t>
      </w:r>
      <w:r w:rsidR="009A613B" w:rsidRPr="00891684">
        <w:rPr>
          <w:rFonts w:ascii="Times New Roman" w:eastAsia="Times New Roman" w:hAnsi="Times New Roman" w:cs="Times New Roman"/>
          <w:sz w:val="28"/>
          <w:szCs w:val="28"/>
          <w:lang w:eastAsia="ru-RU"/>
        </w:rPr>
        <w:t xml:space="preserve">29,4 тыс. тонн </w:t>
      </w:r>
      <w:r w:rsidR="00891684" w:rsidRPr="00891684">
        <w:rPr>
          <w:rFonts w:ascii="Times New Roman" w:eastAsia="Times New Roman" w:hAnsi="Times New Roman" w:cs="Times New Roman"/>
          <w:sz w:val="28"/>
          <w:szCs w:val="28"/>
          <w:lang w:eastAsia="ru-RU"/>
        </w:rPr>
        <w:t>молока, реализовано 29,4 тонн рыбы.</w:t>
      </w:r>
    </w:p>
    <w:p w14:paraId="7E44927D" w14:textId="331DF306" w:rsidR="00891684" w:rsidRDefault="00891684" w:rsidP="00891684">
      <w:pPr>
        <w:spacing w:after="0" w:line="240" w:lineRule="auto"/>
        <w:ind w:firstLine="709"/>
        <w:jc w:val="both"/>
        <w:rPr>
          <w:rFonts w:ascii="Times New Roman" w:eastAsia="Times New Roman" w:hAnsi="Times New Roman" w:cs="Times New Roman"/>
          <w:sz w:val="28"/>
          <w:szCs w:val="28"/>
          <w:lang w:eastAsia="ru-RU"/>
        </w:rPr>
      </w:pPr>
      <w:r w:rsidRPr="00891684">
        <w:rPr>
          <w:rFonts w:ascii="Times New Roman" w:eastAsia="Times New Roman" w:hAnsi="Times New Roman" w:cs="Times New Roman"/>
          <w:sz w:val="28"/>
          <w:szCs w:val="28"/>
          <w:lang w:eastAsia="ru-RU"/>
        </w:rPr>
        <w:t xml:space="preserve">По виду деятельности </w:t>
      </w:r>
      <w:r w:rsidRPr="00891684">
        <w:rPr>
          <w:rFonts w:ascii="Times New Roman" w:eastAsia="Times New Roman" w:hAnsi="Times New Roman" w:cs="Times New Roman"/>
          <w:b/>
          <w:sz w:val="28"/>
          <w:szCs w:val="28"/>
          <w:lang w:eastAsia="ru-RU"/>
        </w:rPr>
        <w:t>«строительство»</w:t>
      </w:r>
      <w:r w:rsidRPr="00891684">
        <w:rPr>
          <w:rFonts w:ascii="Times New Roman" w:eastAsia="Times New Roman" w:hAnsi="Times New Roman" w:cs="Times New Roman"/>
          <w:sz w:val="28"/>
          <w:szCs w:val="28"/>
          <w:lang w:eastAsia="ru-RU"/>
        </w:rPr>
        <w:t xml:space="preserve"> крупными и средними предприятиями выполнено работ на сумму 127,7 млн. рублей, что на 6,0% ниже показателя прошлого года. В отчетном году </w:t>
      </w:r>
      <w:r w:rsidRPr="00891684">
        <w:rPr>
          <w:rFonts w:ascii="Times New Roman" w:eastAsia="Lucida Sans Unicode" w:hAnsi="Times New Roman" w:cs="Times New Roman"/>
          <w:sz w:val="28"/>
          <w:szCs w:val="28"/>
          <w:lang w:eastAsia="ru-RU"/>
        </w:rPr>
        <w:t>в</w:t>
      </w:r>
      <w:r w:rsidRPr="00891684">
        <w:rPr>
          <w:rFonts w:ascii="Times New Roman" w:eastAsia="Times New Roman" w:hAnsi="Times New Roman" w:cs="Times New Roman"/>
          <w:sz w:val="28"/>
          <w:szCs w:val="28"/>
          <w:lang w:eastAsia="ru-RU"/>
        </w:rPr>
        <w:t xml:space="preserve">ведены в эксплуатацию 6322 кв.м. жилья (доля ИЖС - 100%), что составляет 90,5% к значению 2018 года. </w:t>
      </w:r>
    </w:p>
    <w:p w14:paraId="0C45DADD" w14:textId="1D05C38A" w:rsidR="00406C51" w:rsidRPr="00891684" w:rsidRDefault="00406C51" w:rsidP="0089168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406C51">
        <w:rPr>
          <w:rFonts w:ascii="Times New Roman" w:eastAsia="Times New Roman" w:hAnsi="Times New Roman" w:cs="Times New Roman"/>
          <w:sz w:val="28"/>
          <w:szCs w:val="28"/>
          <w:lang w:eastAsia="ru-RU"/>
        </w:rPr>
        <w:t xml:space="preserve">лучшили </w:t>
      </w:r>
      <w:r w:rsidRPr="00406C51">
        <w:rPr>
          <w:rFonts w:ascii="Times New Roman" w:eastAsia="Times New Roman" w:hAnsi="Times New Roman" w:cs="Times New Roman"/>
          <w:b/>
          <w:sz w:val="28"/>
          <w:szCs w:val="28"/>
          <w:lang w:eastAsia="ru-RU"/>
        </w:rPr>
        <w:t>жилищные условия</w:t>
      </w:r>
      <w:r w:rsidRPr="00406C51">
        <w:rPr>
          <w:rFonts w:ascii="Times New Roman" w:eastAsia="Times New Roman" w:hAnsi="Times New Roman" w:cs="Times New Roman"/>
          <w:sz w:val="28"/>
          <w:szCs w:val="28"/>
          <w:lang w:eastAsia="ru-RU"/>
        </w:rPr>
        <w:t xml:space="preserve"> 38 семей (104 человека), состоявши</w:t>
      </w:r>
      <w:r>
        <w:rPr>
          <w:rFonts w:ascii="Times New Roman" w:eastAsia="Times New Roman" w:hAnsi="Times New Roman" w:cs="Times New Roman"/>
          <w:sz w:val="28"/>
          <w:szCs w:val="28"/>
          <w:lang w:eastAsia="ru-RU"/>
        </w:rPr>
        <w:t>х</w:t>
      </w:r>
      <w:r w:rsidRPr="00406C51">
        <w:rPr>
          <w:rFonts w:ascii="Times New Roman" w:eastAsia="Times New Roman" w:hAnsi="Times New Roman" w:cs="Times New Roman"/>
          <w:sz w:val="28"/>
          <w:szCs w:val="28"/>
          <w:lang w:eastAsia="ru-RU"/>
        </w:rPr>
        <w:t xml:space="preserve"> на учете нуждающихся в жилом помещении. Это молодые семьи, молодые специалисты, проживающие в сельской местности, </w:t>
      </w:r>
      <w:r w:rsidR="00BD3D27">
        <w:rPr>
          <w:rFonts w:ascii="Times New Roman" w:eastAsia="Times New Roman" w:hAnsi="Times New Roman" w:cs="Times New Roman"/>
          <w:sz w:val="28"/>
          <w:szCs w:val="28"/>
          <w:lang w:eastAsia="ru-RU"/>
        </w:rPr>
        <w:t>семьи</w:t>
      </w:r>
      <w:r w:rsidRPr="00406C51">
        <w:rPr>
          <w:rFonts w:ascii="Times New Roman" w:eastAsia="Times New Roman" w:hAnsi="Times New Roman" w:cs="Times New Roman"/>
          <w:sz w:val="28"/>
          <w:szCs w:val="28"/>
          <w:lang w:eastAsia="ru-RU"/>
        </w:rPr>
        <w:t>, исключенные ранее</w:t>
      </w:r>
      <w:r w:rsidR="00BD3D27" w:rsidRPr="00BD3D27">
        <w:rPr>
          <w:rFonts w:ascii="Times New Roman" w:eastAsia="Times New Roman" w:hAnsi="Times New Roman" w:cs="Times New Roman"/>
          <w:sz w:val="28"/>
          <w:szCs w:val="28"/>
          <w:lang w:eastAsia="ru-RU"/>
        </w:rPr>
        <w:t xml:space="preserve"> </w:t>
      </w:r>
      <w:r w:rsidR="00BD3D27">
        <w:rPr>
          <w:rFonts w:ascii="Times New Roman" w:eastAsia="Times New Roman" w:hAnsi="Times New Roman" w:cs="Times New Roman"/>
          <w:sz w:val="28"/>
          <w:szCs w:val="28"/>
          <w:lang w:eastAsia="ru-RU"/>
        </w:rPr>
        <w:t>из списка</w:t>
      </w:r>
      <w:r w:rsidRPr="00406C51">
        <w:rPr>
          <w:rFonts w:ascii="Times New Roman" w:eastAsia="Times New Roman" w:hAnsi="Times New Roman" w:cs="Times New Roman"/>
          <w:sz w:val="28"/>
          <w:szCs w:val="28"/>
          <w:lang w:eastAsia="ru-RU"/>
        </w:rPr>
        <w:t xml:space="preserve"> в связи с превышением одним из супругов либо родителем в неполной семье установленного возраста, граждане, выезжающие (выехавшие) из районов Крайнего Севера и приравненных к ним местностей, члены семей погибших (умерших) инвалидов и участников Великой Отечественной войны.</w:t>
      </w:r>
    </w:p>
    <w:p w14:paraId="49242460" w14:textId="74B162FE" w:rsidR="00891684" w:rsidRPr="00891684" w:rsidRDefault="00891684" w:rsidP="00891684">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891684">
        <w:rPr>
          <w:rFonts w:ascii="Times New Roman" w:eastAsia="Times New Roman" w:hAnsi="Times New Roman" w:cs="Times New Roman"/>
          <w:sz w:val="28"/>
          <w:szCs w:val="28"/>
          <w:lang w:eastAsia="ru-RU"/>
        </w:rPr>
        <w:t xml:space="preserve">По данным мониторинга </w:t>
      </w:r>
      <w:r w:rsidR="00BD3D27">
        <w:rPr>
          <w:rFonts w:ascii="Times New Roman" w:eastAsia="Times New Roman" w:hAnsi="Times New Roman" w:cs="Times New Roman"/>
          <w:bCs/>
          <w:sz w:val="28"/>
          <w:szCs w:val="28"/>
          <w:lang w:eastAsia="ru-RU"/>
        </w:rPr>
        <w:t>в</w:t>
      </w:r>
      <w:r w:rsidR="00BD3D27" w:rsidRPr="00891684">
        <w:rPr>
          <w:rFonts w:ascii="Times New Roman" w:eastAsia="Times New Roman" w:hAnsi="Times New Roman" w:cs="Times New Roman"/>
          <w:bCs/>
          <w:sz w:val="28"/>
          <w:szCs w:val="28"/>
          <w:lang w:eastAsia="ru-RU"/>
        </w:rPr>
        <w:t xml:space="preserve"> 2019 </w:t>
      </w:r>
      <w:r w:rsidR="00BD3D27" w:rsidRPr="00201B2F">
        <w:rPr>
          <w:rFonts w:ascii="Times New Roman" w:eastAsia="Times New Roman" w:hAnsi="Times New Roman" w:cs="Times New Roman"/>
          <w:bCs/>
          <w:sz w:val="28"/>
          <w:szCs w:val="28"/>
          <w:lang w:eastAsia="ru-RU"/>
        </w:rPr>
        <w:t xml:space="preserve">году </w:t>
      </w:r>
      <w:r w:rsidRPr="00891684">
        <w:rPr>
          <w:rFonts w:ascii="Times New Roman" w:eastAsia="Times New Roman" w:hAnsi="Times New Roman" w:cs="Times New Roman"/>
          <w:b/>
          <w:sz w:val="28"/>
          <w:szCs w:val="28"/>
          <w:lang w:eastAsia="ru-RU"/>
        </w:rPr>
        <w:t xml:space="preserve">объем инвестиций в основной капитал </w:t>
      </w:r>
      <w:r w:rsidRPr="00201B2F">
        <w:rPr>
          <w:rFonts w:ascii="Times New Roman" w:eastAsia="Times New Roman" w:hAnsi="Times New Roman" w:cs="Times New Roman"/>
          <w:bCs/>
          <w:sz w:val="28"/>
          <w:szCs w:val="28"/>
          <w:lang w:eastAsia="ru-RU"/>
        </w:rPr>
        <w:t xml:space="preserve">в экономику округа за счет всех источников финансирования </w:t>
      </w:r>
      <w:r w:rsidR="009A613B" w:rsidRPr="00201B2F">
        <w:rPr>
          <w:rFonts w:ascii="Times New Roman" w:eastAsia="Times New Roman" w:hAnsi="Times New Roman" w:cs="Times New Roman"/>
          <w:bCs/>
          <w:sz w:val="28"/>
          <w:szCs w:val="28"/>
          <w:lang w:eastAsia="ru-RU"/>
        </w:rPr>
        <w:t>составил</w:t>
      </w:r>
      <w:r w:rsidRPr="00201B2F">
        <w:rPr>
          <w:rFonts w:ascii="Times New Roman" w:eastAsia="Times New Roman" w:hAnsi="Times New Roman" w:cs="Times New Roman"/>
          <w:bCs/>
          <w:sz w:val="28"/>
          <w:szCs w:val="28"/>
          <w:lang w:eastAsia="ru-RU"/>
        </w:rPr>
        <w:t xml:space="preserve"> 2676,54 млн. рублей при темпе роста к показателю 2018 года 104,3%</w:t>
      </w:r>
      <w:r w:rsidR="009A613B" w:rsidRPr="00201B2F">
        <w:rPr>
          <w:rFonts w:ascii="Times New Roman" w:eastAsia="Times New Roman" w:hAnsi="Times New Roman" w:cs="Times New Roman"/>
          <w:bCs/>
          <w:sz w:val="28"/>
          <w:szCs w:val="28"/>
          <w:lang w:eastAsia="ru-RU"/>
        </w:rPr>
        <w:t>, в том</w:t>
      </w:r>
      <w:r w:rsidR="009A613B">
        <w:rPr>
          <w:rFonts w:ascii="Times New Roman" w:eastAsia="Times New Roman" w:hAnsi="Times New Roman" w:cs="Times New Roman"/>
          <w:bCs/>
          <w:sz w:val="28"/>
          <w:szCs w:val="28"/>
          <w:lang w:eastAsia="ru-RU"/>
        </w:rPr>
        <w:t xml:space="preserve"> числе:</w:t>
      </w:r>
      <w:r w:rsidRPr="00891684">
        <w:rPr>
          <w:rFonts w:ascii="Times New Roman" w:eastAsia="Times New Roman" w:hAnsi="Times New Roman" w:cs="Times New Roman"/>
          <w:bCs/>
          <w:sz w:val="28"/>
          <w:szCs w:val="28"/>
          <w:lang w:eastAsia="ru-RU"/>
        </w:rPr>
        <w:t xml:space="preserve"> </w:t>
      </w:r>
    </w:p>
    <w:p w14:paraId="0A944E3F" w14:textId="698194B6" w:rsidR="00891684" w:rsidRPr="00891684" w:rsidRDefault="00891684" w:rsidP="00891684">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к</w:t>
      </w:r>
      <w:r w:rsidRPr="00891684">
        <w:rPr>
          <w:rFonts w:ascii="Times New Roman" w:eastAsia="Times New Roman" w:hAnsi="Times New Roman" w:cs="Times New Roman"/>
          <w:bCs/>
          <w:sz w:val="28"/>
          <w:szCs w:val="28"/>
          <w:lang w:eastAsia="ru-RU"/>
        </w:rPr>
        <w:t>рупны</w:t>
      </w:r>
      <w:r w:rsidR="009A613B">
        <w:rPr>
          <w:rFonts w:ascii="Times New Roman" w:eastAsia="Times New Roman" w:hAnsi="Times New Roman" w:cs="Times New Roman"/>
          <w:bCs/>
          <w:sz w:val="28"/>
          <w:szCs w:val="28"/>
          <w:lang w:eastAsia="ru-RU"/>
        </w:rPr>
        <w:t>х</w:t>
      </w:r>
      <w:r w:rsidRPr="00891684">
        <w:rPr>
          <w:rFonts w:ascii="Times New Roman" w:eastAsia="Times New Roman" w:hAnsi="Times New Roman" w:cs="Times New Roman"/>
          <w:bCs/>
          <w:sz w:val="28"/>
          <w:szCs w:val="28"/>
          <w:lang w:eastAsia="ru-RU"/>
        </w:rPr>
        <w:t xml:space="preserve"> и средни</w:t>
      </w:r>
      <w:r w:rsidR="009A613B">
        <w:rPr>
          <w:rFonts w:ascii="Times New Roman" w:eastAsia="Times New Roman" w:hAnsi="Times New Roman" w:cs="Times New Roman"/>
          <w:bCs/>
          <w:sz w:val="28"/>
          <w:szCs w:val="28"/>
          <w:lang w:eastAsia="ru-RU"/>
        </w:rPr>
        <w:t>х</w:t>
      </w:r>
      <w:r w:rsidRPr="00891684">
        <w:rPr>
          <w:rFonts w:ascii="Times New Roman" w:eastAsia="Times New Roman" w:hAnsi="Times New Roman" w:cs="Times New Roman"/>
          <w:bCs/>
          <w:sz w:val="28"/>
          <w:szCs w:val="28"/>
          <w:lang w:eastAsia="ru-RU"/>
        </w:rPr>
        <w:t xml:space="preserve"> предприяти</w:t>
      </w:r>
      <w:r w:rsidR="009A613B">
        <w:rPr>
          <w:rFonts w:ascii="Times New Roman" w:eastAsia="Times New Roman" w:hAnsi="Times New Roman" w:cs="Times New Roman"/>
          <w:bCs/>
          <w:sz w:val="28"/>
          <w:szCs w:val="28"/>
          <w:lang w:eastAsia="ru-RU"/>
        </w:rPr>
        <w:t>й</w:t>
      </w:r>
      <w:r w:rsidRPr="00891684">
        <w:rPr>
          <w:rFonts w:ascii="Times New Roman" w:eastAsia="Times New Roman" w:hAnsi="Times New Roman" w:cs="Times New Roman"/>
          <w:bCs/>
          <w:sz w:val="28"/>
          <w:szCs w:val="28"/>
          <w:lang w:eastAsia="ru-RU"/>
        </w:rPr>
        <w:t>, представляющи</w:t>
      </w:r>
      <w:r w:rsidR="009A613B">
        <w:rPr>
          <w:rFonts w:ascii="Times New Roman" w:eastAsia="Times New Roman" w:hAnsi="Times New Roman" w:cs="Times New Roman"/>
          <w:bCs/>
          <w:sz w:val="28"/>
          <w:szCs w:val="28"/>
          <w:lang w:eastAsia="ru-RU"/>
        </w:rPr>
        <w:t>х</w:t>
      </w:r>
      <w:r w:rsidRPr="00891684">
        <w:rPr>
          <w:rFonts w:ascii="Times New Roman" w:eastAsia="Times New Roman" w:hAnsi="Times New Roman" w:cs="Times New Roman"/>
          <w:bCs/>
          <w:sz w:val="28"/>
          <w:szCs w:val="28"/>
          <w:lang w:eastAsia="ru-RU"/>
        </w:rPr>
        <w:t xml:space="preserve"> статистическую отчетность – 1135,27 млн. рублей. В видовой структуре инвестиций преобладают затраты на строительство сооружений - 52,7% приобретение машин и оборудования - 29,7%. Кроме того, на инвестиции в непроизводственные нефинансовые активы (приобретение земли) направлено 67,15 млн. рублей. </w:t>
      </w:r>
    </w:p>
    <w:p w14:paraId="768A726B" w14:textId="1D0875A2" w:rsidR="00891684" w:rsidRPr="00891684" w:rsidRDefault="00891684" w:rsidP="00891684">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w:t>
      </w:r>
      <w:r w:rsidRPr="00891684">
        <w:rPr>
          <w:rFonts w:ascii="Times New Roman" w:eastAsia="Times New Roman" w:hAnsi="Times New Roman" w:cs="Times New Roman"/>
          <w:bCs/>
          <w:sz w:val="28"/>
          <w:szCs w:val="28"/>
          <w:lang w:eastAsia="ru-RU"/>
        </w:rPr>
        <w:t>убъект</w:t>
      </w:r>
      <w:r w:rsidR="009A613B">
        <w:rPr>
          <w:rFonts w:ascii="Times New Roman" w:eastAsia="Times New Roman" w:hAnsi="Times New Roman" w:cs="Times New Roman"/>
          <w:bCs/>
          <w:sz w:val="28"/>
          <w:szCs w:val="28"/>
          <w:lang w:eastAsia="ru-RU"/>
        </w:rPr>
        <w:t xml:space="preserve">ов </w:t>
      </w:r>
      <w:r w:rsidRPr="00891684">
        <w:rPr>
          <w:rFonts w:ascii="Times New Roman" w:eastAsia="Times New Roman" w:hAnsi="Times New Roman" w:cs="Times New Roman"/>
          <w:bCs/>
          <w:sz w:val="28"/>
          <w:szCs w:val="28"/>
          <w:lang w:eastAsia="ru-RU"/>
        </w:rPr>
        <w:t>малого предпринимательства, не являющи</w:t>
      </w:r>
      <w:r w:rsidR="009A613B">
        <w:rPr>
          <w:rFonts w:ascii="Times New Roman" w:eastAsia="Times New Roman" w:hAnsi="Times New Roman" w:cs="Times New Roman"/>
          <w:bCs/>
          <w:sz w:val="28"/>
          <w:szCs w:val="28"/>
          <w:lang w:eastAsia="ru-RU"/>
        </w:rPr>
        <w:t>х</w:t>
      </w:r>
      <w:r w:rsidRPr="00891684">
        <w:rPr>
          <w:rFonts w:ascii="Times New Roman" w:eastAsia="Times New Roman" w:hAnsi="Times New Roman" w:cs="Times New Roman"/>
          <w:bCs/>
          <w:sz w:val="28"/>
          <w:szCs w:val="28"/>
          <w:lang w:eastAsia="ru-RU"/>
        </w:rPr>
        <w:t>ся объектами статистического наблюдения</w:t>
      </w:r>
      <w:r w:rsidR="009A613B">
        <w:rPr>
          <w:rFonts w:ascii="Times New Roman" w:eastAsia="Times New Roman" w:hAnsi="Times New Roman" w:cs="Times New Roman"/>
          <w:bCs/>
          <w:sz w:val="28"/>
          <w:szCs w:val="28"/>
          <w:lang w:eastAsia="ru-RU"/>
        </w:rPr>
        <w:t xml:space="preserve"> -</w:t>
      </w:r>
      <w:r w:rsidRPr="00891684">
        <w:rPr>
          <w:rFonts w:ascii="Times New Roman" w:eastAsia="Times New Roman" w:hAnsi="Times New Roman" w:cs="Times New Roman"/>
          <w:bCs/>
          <w:sz w:val="28"/>
          <w:szCs w:val="28"/>
          <w:lang w:eastAsia="ru-RU"/>
        </w:rPr>
        <w:t xml:space="preserve"> 1541,27 млн. рублей.</w:t>
      </w:r>
    </w:p>
    <w:p w14:paraId="3854612B" w14:textId="77777777" w:rsidR="00891684" w:rsidRPr="00891684" w:rsidRDefault="00891684" w:rsidP="00891684">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891684">
        <w:rPr>
          <w:rFonts w:ascii="Times New Roman" w:eastAsia="Times New Roman" w:hAnsi="Times New Roman" w:cs="Times New Roman"/>
          <w:bCs/>
          <w:sz w:val="28"/>
          <w:szCs w:val="28"/>
          <w:lang w:eastAsia="ru-RU"/>
        </w:rPr>
        <w:t>Основным источником финансирования инвестиционной деятельности являлись привлеченные средства. Объем инвестиций за счет средств бюджетной системы Российской Федерации составляет 567,86 млн. рублей. Объем средств федерального бюджета в сравнении с показателем 2018 года увеличился в 1,7 раза и составил 508,77 млн. рублей. В основном это средства, направленные на реконструкцию IV очереди БСК, проходящей по территории округа. Значительный объем бюджетных средств направлен на модернизацию и реконструкцию объектов социальной сферы в рамках реализации национальных и региональных проектов.</w:t>
      </w:r>
    </w:p>
    <w:p w14:paraId="507DEDD2" w14:textId="68958B5C" w:rsidR="00891684" w:rsidRDefault="00891684" w:rsidP="009A613B">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891684">
        <w:rPr>
          <w:rFonts w:ascii="Times New Roman" w:eastAsia="Times New Roman" w:hAnsi="Times New Roman" w:cs="Times New Roman"/>
          <w:bCs/>
          <w:sz w:val="28"/>
          <w:szCs w:val="28"/>
          <w:lang w:eastAsia="ru-RU"/>
        </w:rPr>
        <w:t xml:space="preserve">За счет внебюджетных источников на развитие округа направлено 2108,68 млн. рублей. На долю сельского хозяйства в общем объеме инвестиций (без учета бюджетных средств) приходится 34,0% или 790,0 млн. </w:t>
      </w:r>
      <w:r w:rsidRPr="00891684">
        <w:rPr>
          <w:rFonts w:ascii="Times New Roman" w:eastAsia="Times New Roman" w:hAnsi="Times New Roman" w:cs="Times New Roman"/>
          <w:bCs/>
          <w:sz w:val="28"/>
          <w:szCs w:val="28"/>
          <w:lang w:eastAsia="ru-RU"/>
        </w:rPr>
        <w:lastRenderedPageBreak/>
        <w:t xml:space="preserve">рублей, в основном средства были направлены на обновление машинотракторного парка и производственного инвентаря, а также на реализацию инвестиционных проектов. На развитие обрабатывающих производств направлен 521,0 млн. рублей или 22,5% общей суммы инвестиций, на развитие сфер торговли, услуг, связи - около 345,0 млн. рублей. </w:t>
      </w:r>
    </w:p>
    <w:p w14:paraId="7D156771" w14:textId="77CD2DBE" w:rsidR="00E9159F" w:rsidRPr="00A62D08" w:rsidRDefault="00E9159F" w:rsidP="009A613B">
      <w:pPr>
        <w:spacing w:after="0" w:line="240" w:lineRule="auto"/>
        <w:ind w:firstLine="708"/>
        <w:jc w:val="both"/>
        <w:rPr>
          <w:rFonts w:ascii="Times New Roman" w:eastAsia="Times New Roman" w:hAnsi="Times New Roman" w:cs="Times New Roman"/>
          <w:sz w:val="28"/>
          <w:szCs w:val="28"/>
          <w:lang w:eastAsia="ru-RU"/>
        </w:rPr>
      </w:pPr>
      <w:bookmarkStart w:id="2" w:name="_Hlk528677365"/>
      <w:r w:rsidRPr="00891684">
        <w:rPr>
          <w:rFonts w:ascii="Times New Roman" w:eastAsia="Times New Roman" w:hAnsi="Times New Roman" w:cs="Times New Roman"/>
          <w:sz w:val="28"/>
          <w:szCs w:val="28"/>
          <w:lang w:eastAsia="ru-RU"/>
        </w:rPr>
        <w:t>По состоянию на 01 января 2020 года</w:t>
      </w:r>
      <w:r w:rsidRPr="00891684">
        <w:rPr>
          <w:rFonts w:ascii="Calibri" w:eastAsia="Times New Roman" w:hAnsi="Calibri" w:cs="Times New Roman"/>
          <w:lang w:eastAsia="ru-RU"/>
        </w:rPr>
        <w:t xml:space="preserve"> </w:t>
      </w:r>
      <w:r w:rsidRPr="00891684">
        <w:rPr>
          <w:rFonts w:ascii="Times New Roman" w:eastAsia="Times New Roman" w:hAnsi="Times New Roman" w:cs="Times New Roman"/>
          <w:sz w:val="28"/>
          <w:szCs w:val="28"/>
          <w:lang w:eastAsia="ru-RU"/>
        </w:rPr>
        <w:t>на территории округа осуществлял</w:t>
      </w:r>
      <w:r>
        <w:rPr>
          <w:rFonts w:ascii="Times New Roman" w:eastAsia="Times New Roman" w:hAnsi="Times New Roman" w:cs="Times New Roman"/>
          <w:sz w:val="28"/>
          <w:szCs w:val="28"/>
          <w:lang w:eastAsia="ru-RU"/>
        </w:rPr>
        <w:t>и</w:t>
      </w:r>
      <w:r w:rsidRPr="00891684">
        <w:rPr>
          <w:rFonts w:ascii="Times New Roman" w:eastAsia="Times New Roman" w:hAnsi="Times New Roman" w:cs="Times New Roman"/>
          <w:sz w:val="28"/>
          <w:szCs w:val="28"/>
          <w:lang w:eastAsia="ru-RU"/>
        </w:rPr>
        <w:t xml:space="preserve"> деятельность 2136 </w:t>
      </w:r>
      <w:r w:rsidRPr="00891684">
        <w:rPr>
          <w:rFonts w:ascii="Times New Roman" w:eastAsia="Times New Roman" w:hAnsi="Times New Roman" w:cs="Times New Roman"/>
          <w:b/>
          <w:bCs/>
          <w:sz w:val="28"/>
          <w:szCs w:val="28"/>
          <w:lang w:eastAsia="ru-RU"/>
        </w:rPr>
        <w:t>субъектов малого и среднего бизнеса</w:t>
      </w:r>
      <w:r w:rsidRPr="00891684">
        <w:rPr>
          <w:rFonts w:ascii="Times New Roman" w:eastAsia="Times New Roman" w:hAnsi="Times New Roman" w:cs="Times New Roman"/>
          <w:sz w:val="28"/>
          <w:szCs w:val="28"/>
          <w:lang w:eastAsia="ru-RU"/>
        </w:rPr>
        <w:t>, из них 1907 индивидуальных предпринимателей (89,3% от общего числа) и 229 юридических лиц.</w:t>
      </w:r>
      <w:r>
        <w:rPr>
          <w:rFonts w:ascii="Times New Roman" w:eastAsia="Times New Roman" w:hAnsi="Times New Roman" w:cs="Times New Roman"/>
          <w:sz w:val="28"/>
          <w:szCs w:val="28"/>
          <w:lang w:eastAsia="ru-RU"/>
        </w:rPr>
        <w:t xml:space="preserve"> </w:t>
      </w:r>
      <w:r w:rsidRPr="00A62D08">
        <w:rPr>
          <w:rFonts w:ascii="Times New Roman" w:eastAsia="Times New Roman" w:hAnsi="Times New Roman" w:cs="Times New Roman"/>
          <w:sz w:val="28"/>
          <w:szCs w:val="28"/>
          <w:lang w:eastAsia="ru-RU"/>
        </w:rPr>
        <w:t>По предварительной оценке, число субъектов МСП в</w:t>
      </w:r>
      <w:r w:rsidRPr="00A62D08">
        <w:rPr>
          <w:rFonts w:ascii="Times New Roman" w:eastAsia="Calibri" w:hAnsi="Times New Roman" w:cs="Times New Roman"/>
          <w:sz w:val="28"/>
          <w:szCs w:val="28"/>
          <w:lang w:eastAsia="ru-RU"/>
        </w:rPr>
        <w:t xml:space="preserve"> расчете на 10 тыс. человек населения составляет 306,8 единиц.</w:t>
      </w:r>
      <w:r w:rsidR="009A613B">
        <w:rPr>
          <w:rFonts w:ascii="Times New Roman" w:eastAsia="Times New Roman" w:hAnsi="Times New Roman" w:cs="Times New Roman"/>
          <w:sz w:val="28"/>
          <w:szCs w:val="28"/>
          <w:lang w:eastAsia="ru-RU"/>
        </w:rPr>
        <w:t xml:space="preserve"> </w:t>
      </w:r>
      <w:r w:rsidRPr="00A62D08">
        <w:rPr>
          <w:rFonts w:ascii="Times New Roman" w:eastAsia="Times New Roman" w:hAnsi="Times New Roman" w:cs="Times New Roman"/>
          <w:sz w:val="28"/>
          <w:szCs w:val="28"/>
          <w:lang w:eastAsia="ru-RU"/>
        </w:rPr>
        <w:t xml:space="preserve">Доля налоговых поступлений в бюджеты всех уровней от деятельности малых и средних предприятий </w:t>
      </w:r>
      <w:r w:rsidR="009A613B">
        <w:rPr>
          <w:rFonts w:ascii="Times New Roman" w:eastAsia="Times New Roman" w:hAnsi="Times New Roman" w:cs="Times New Roman"/>
          <w:sz w:val="28"/>
          <w:szCs w:val="28"/>
          <w:lang w:eastAsia="ru-RU"/>
        </w:rPr>
        <w:t>в о</w:t>
      </w:r>
      <w:r w:rsidRPr="00A62D08">
        <w:rPr>
          <w:rFonts w:ascii="Times New Roman" w:eastAsia="Times New Roman" w:hAnsi="Times New Roman" w:cs="Times New Roman"/>
          <w:sz w:val="28"/>
          <w:szCs w:val="28"/>
          <w:lang w:eastAsia="ru-RU"/>
        </w:rPr>
        <w:t>бще</w:t>
      </w:r>
      <w:r w:rsidR="009A613B">
        <w:rPr>
          <w:rFonts w:ascii="Times New Roman" w:eastAsia="Times New Roman" w:hAnsi="Times New Roman" w:cs="Times New Roman"/>
          <w:sz w:val="28"/>
          <w:szCs w:val="28"/>
          <w:lang w:eastAsia="ru-RU"/>
        </w:rPr>
        <w:t xml:space="preserve">м </w:t>
      </w:r>
      <w:r w:rsidRPr="00A62D08">
        <w:rPr>
          <w:rFonts w:ascii="Times New Roman" w:eastAsia="Times New Roman" w:hAnsi="Times New Roman" w:cs="Times New Roman"/>
          <w:sz w:val="28"/>
          <w:szCs w:val="28"/>
          <w:lang w:eastAsia="ru-RU"/>
        </w:rPr>
        <w:t>объем</w:t>
      </w:r>
      <w:r w:rsidR="009A613B">
        <w:rPr>
          <w:rFonts w:ascii="Times New Roman" w:eastAsia="Times New Roman" w:hAnsi="Times New Roman" w:cs="Times New Roman"/>
          <w:sz w:val="28"/>
          <w:szCs w:val="28"/>
          <w:lang w:eastAsia="ru-RU"/>
        </w:rPr>
        <w:t>е</w:t>
      </w:r>
      <w:r w:rsidRPr="00A62D08">
        <w:rPr>
          <w:rFonts w:ascii="Times New Roman" w:eastAsia="Times New Roman" w:hAnsi="Times New Roman" w:cs="Times New Roman"/>
          <w:sz w:val="28"/>
          <w:szCs w:val="28"/>
          <w:lang w:eastAsia="ru-RU"/>
        </w:rPr>
        <w:t xml:space="preserve"> налоговых поступлений в доходную часть бюджета округа по итогам </w:t>
      </w:r>
      <w:r w:rsidR="009A613B">
        <w:rPr>
          <w:rFonts w:ascii="Times New Roman" w:eastAsia="Times New Roman" w:hAnsi="Times New Roman" w:cs="Times New Roman"/>
          <w:sz w:val="28"/>
          <w:szCs w:val="28"/>
          <w:lang w:eastAsia="ru-RU"/>
        </w:rPr>
        <w:t xml:space="preserve">отчетного </w:t>
      </w:r>
      <w:r w:rsidRPr="00A62D08">
        <w:rPr>
          <w:rFonts w:ascii="Times New Roman" w:eastAsia="Times New Roman" w:hAnsi="Times New Roman" w:cs="Times New Roman"/>
          <w:sz w:val="28"/>
          <w:szCs w:val="28"/>
          <w:lang w:eastAsia="ru-RU"/>
        </w:rPr>
        <w:t>года составила 52,2 % (по итогам 2018 года - 52,14%).</w:t>
      </w:r>
    </w:p>
    <w:p w14:paraId="392E4A12" w14:textId="77777777" w:rsidR="00E9159F" w:rsidRDefault="00E9159F" w:rsidP="00E9159F">
      <w:pPr>
        <w:spacing w:after="0" w:line="240" w:lineRule="auto"/>
        <w:ind w:firstLine="708"/>
        <w:jc w:val="both"/>
        <w:rPr>
          <w:rFonts w:ascii="Times New Roman" w:eastAsia="Times New Roman" w:hAnsi="Times New Roman" w:cs="Times New Roman"/>
          <w:sz w:val="28"/>
          <w:szCs w:val="28"/>
          <w:lang w:eastAsia="ru-RU"/>
        </w:rPr>
      </w:pPr>
      <w:r w:rsidRPr="00A62D08">
        <w:rPr>
          <w:rFonts w:ascii="Times New Roman" w:eastAsia="Times New Roman" w:hAnsi="Times New Roman" w:cs="Times New Roman"/>
          <w:sz w:val="28"/>
          <w:szCs w:val="28"/>
          <w:lang w:eastAsia="ru-RU"/>
        </w:rPr>
        <w:t>В 2019 году государственная поддержка оказана 13 субъектам МСП, осуществляющим деятельность на территории округа. Микрозаймами НМО «Фонд микрофинансирования субъектов малого и среднего предпринимательства в Ставропольском крае» воспользовались 8 субъектов МСП на общую сумму 12 505,00 тыс. рублей. ГУП СК «Гарантийный фонд поддержки субъектов малого и среднего предпринимательства в Ставропольском крае» предоставлено 5 поручительств на сумму 18,6 млн. рублей. НО «Фонд поддержки предпринимательства в Ставропольском крае» 46 предпринимателям была оказана консультационная поддержка.</w:t>
      </w:r>
      <w:bookmarkEnd w:id="2"/>
    </w:p>
    <w:p w14:paraId="077A16EA" w14:textId="3ACAE2F6" w:rsidR="00E9159F" w:rsidRPr="00E9159F" w:rsidRDefault="00E9159F" w:rsidP="00E9159F">
      <w:pPr>
        <w:spacing w:after="0" w:line="240" w:lineRule="auto"/>
        <w:ind w:firstLine="708"/>
        <w:jc w:val="both"/>
        <w:rPr>
          <w:rFonts w:ascii="Times New Roman" w:eastAsia="Times New Roman" w:hAnsi="Times New Roman" w:cs="Times New Roman"/>
          <w:sz w:val="28"/>
          <w:szCs w:val="28"/>
          <w:lang w:eastAsia="ru-RU"/>
        </w:rPr>
      </w:pPr>
      <w:r w:rsidRPr="00A62D08">
        <w:rPr>
          <w:rFonts w:ascii="Times New Roman" w:eastAsia="Calibri" w:hAnsi="Times New Roman" w:cs="Times New Roman"/>
          <w:sz w:val="28"/>
          <w:szCs w:val="28"/>
          <w:lang w:eastAsia="ru-RU"/>
        </w:rPr>
        <w:t xml:space="preserve">По </w:t>
      </w:r>
      <w:r w:rsidR="003262FE">
        <w:rPr>
          <w:rFonts w:ascii="Times New Roman" w:eastAsia="Calibri" w:hAnsi="Times New Roman" w:cs="Times New Roman"/>
          <w:sz w:val="28"/>
          <w:szCs w:val="28"/>
          <w:lang w:eastAsia="ru-RU"/>
        </w:rPr>
        <w:t>оценке</w:t>
      </w:r>
      <w:r w:rsidR="00B43B9D">
        <w:rPr>
          <w:rFonts w:ascii="Times New Roman" w:eastAsia="Calibri" w:hAnsi="Times New Roman" w:cs="Times New Roman"/>
          <w:sz w:val="28"/>
          <w:szCs w:val="28"/>
          <w:lang w:eastAsia="ru-RU"/>
        </w:rPr>
        <w:t>,</w:t>
      </w:r>
      <w:r w:rsidRPr="00A62D08">
        <w:rPr>
          <w:rFonts w:ascii="Times New Roman" w:eastAsia="Calibri" w:hAnsi="Times New Roman" w:cs="Times New Roman"/>
          <w:sz w:val="28"/>
          <w:szCs w:val="28"/>
          <w:lang w:eastAsia="ru-RU"/>
        </w:rPr>
        <w:t xml:space="preserve"> </w:t>
      </w:r>
      <w:r w:rsidRPr="00A62D08">
        <w:rPr>
          <w:rFonts w:ascii="Times New Roman" w:eastAsia="Calibri" w:hAnsi="Times New Roman" w:cs="Times New Roman"/>
          <w:b/>
          <w:bCs/>
          <w:sz w:val="28"/>
          <w:szCs w:val="28"/>
          <w:lang w:eastAsia="ru-RU"/>
        </w:rPr>
        <w:t>розничный товарооборот</w:t>
      </w:r>
      <w:r w:rsidRPr="00A62D08">
        <w:rPr>
          <w:rFonts w:ascii="Times New Roman" w:eastAsia="Calibri" w:hAnsi="Times New Roman" w:cs="Times New Roman"/>
          <w:sz w:val="28"/>
          <w:szCs w:val="28"/>
          <w:lang w:eastAsia="ru-RU"/>
        </w:rPr>
        <w:t xml:space="preserve"> по полному кругу предприятий по итогам отчетного года </w:t>
      </w:r>
      <w:r w:rsidR="009A613B">
        <w:rPr>
          <w:rFonts w:ascii="Times New Roman" w:eastAsia="Calibri" w:hAnsi="Times New Roman" w:cs="Times New Roman"/>
          <w:sz w:val="28"/>
          <w:szCs w:val="28"/>
          <w:lang w:eastAsia="ru-RU"/>
        </w:rPr>
        <w:t>увеличился до</w:t>
      </w:r>
      <w:r w:rsidRPr="00A62D08">
        <w:rPr>
          <w:rFonts w:ascii="Times New Roman" w:eastAsia="Calibri" w:hAnsi="Times New Roman" w:cs="Times New Roman"/>
          <w:sz w:val="28"/>
          <w:szCs w:val="28"/>
          <w:lang w:eastAsia="ru-RU"/>
        </w:rPr>
        <w:t xml:space="preserve"> 3303,3 млн. рублей при темпе роста к 2018 году 112,0%. Как и в предшествующие годы</w:t>
      </w:r>
      <w:r w:rsidR="009A613B">
        <w:rPr>
          <w:rFonts w:ascii="Times New Roman" w:eastAsia="Calibri" w:hAnsi="Times New Roman" w:cs="Times New Roman"/>
          <w:sz w:val="28"/>
          <w:szCs w:val="28"/>
          <w:lang w:eastAsia="ru-RU"/>
        </w:rPr>
        <w:t>,</w:t>
      </w:r>
      <w:r w:rsidRPr="00A62D08">
        <w:rPr>
          <w:rFonts w:ascii="Times New Roman" w:eastAsia="Calibri" w:hAnsi="Times New Roman" w:cs="Times New Roman"/>
          <w:sz w:val="28"/>
          <w:szCs w:val="28"/>
          <w:lang w:eastAsia="ru-RU"/>
        </w:rPr>
        <w:t xml:space="preserve"> наибольшую долю занимают объемы розничных продаж крупных и средних предприятий (43,6%) и индивидуальных предпринимателей (25,9%). Оборот общественного питания увеличился в сравнении с показателем 2018 года на 9,8% и достиг 111,0 млн. рублей.</w:t>
      </w:r>
    </w:p>
    <w:p w14:paraId="58417A63" w14:textId="696CA16F" w:rsidR="00A62D08" w:rsidRPr="00A62D08" w:rsidRDefault="00A62D08" w:rsidP="00A62D08">
      <w:pPr>
        <w:spacing w:after="0" w:line="240" w:lineRule="auto"/>
        <w:ind w:firstLine="709"/>
        <w:jc w:val="both"/>
        <w:rPr>
          <w:rFonts w:ascii="Times New Roman" w:eastAsia="Calibri" w:hAnsi="Times New Roman" w:cs="Times New Roman"/>
          <w:sz w:val="28"/>
          <w:szCs w:val="28"/>
          <w:lang w:eastAsia="ru-RU"/>
        </w:rPr>
      </w:pPr>
      <w:r w:rsidRPr="00A62D08">
        <w:rPr>
          <w:rFonts w:ascii="Times New Roman" w:eastAsia="Calibri" w:hAnsi="Times New Roman" w:cs="Times New Roman"/>
          <w:sz w:val="28"/>
          <w:szCs w:val="28"/>
          <w:lang w:eastAsia="ru-RU"/>
        </w:rPr>
        <w:t xml:space="preserve">По состоянию на </w:t>
      </w:r>
      <w:r>
        <w:rPr>
          <w:rFonts w:ascii="Times New Roman" w:eastAsia="Calibri" w:hAnsi="Times New Roman" w:cs="Times New Roman"/>
          <w:sz w:val="28"/>
          <w:szCs w:val="28"/>
          <w:lang w:eastAsia="ru-RU"/>
        </w:rPr>
        <w:t>0</w:t>
      </w:r>
      <w:r w:rsidRPr="00A62D08">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eastAsia="ru-RU"/>
        </w:rPr>
        <w:t>января</w:t>
      </w:r>
      <w:r w:rsidRPr="00A62D08">
        <w:rPr>
          <w:rFonts w:ascii="Times New Roman" w:eastAsia="Calibri" w:hAnsi="Times New Roman" w:cs="Times New Roman"/>
          <w:sz w:val="28"/>
          <w:szCs w:val="28"/>
          <w:lang w:eastAsia="ru-RU"/>
        </w:rPr>
        <w:t xml:space="preserve"> 20</w:t>
      </w:r>
      <w:r>
        <w:rPr>
          <w:rFonts w:ascii="Times New Roman" w:eastAsia="Calibri" w:hAnsi="Times New Roman" w:cs="Times New Roman"/>
          <w:sz w:val="28"/>
          <w:szCs w:val="28"/>
          <w:lang w:eastAsia="ru-RU"/>
        </w:rPr>
        <w:t xml:space="preserve">20 </w:t>
      </w:r>
      <w:r w:rsidRPr="00A62D08">
        <w:rPr>
          <w:rFonts w:ascii="Times New Roman" w:eastAsia="Calibri" w:hAnsi="Times New Roman" w:cs="Times New Roman"/>
          <w:sz w:val="28"/>
          <w:szCs w:val="28"/>
          <w:lang w:eastAsia="ru-RU"/>
        </w:rPr>
        <w:t>года с</w:t>
      </w:r>
      <w:r w:rsidRPr="00A62D08">
        <w:rPr>
          <w:rFonts w:ascii="Times New Roman" w:eastAsia="Calibri" w:hAnsi="Times New Roman" w:cs="Times New Roman"/>
          <w:b/>
          <w:bCs/>
          <w:sz w:val="28"/>
          <w:szCs w:val="28"/>
          <w:lang w:eastAsia="ru-RU"/>
        </w:rPr>
        <w:t xml:space="preserve">альдированный финансовый результат </w:t>
      </w:r>
      <w:r w:rsidRPr="00A62D08">
        <w:rPr>
          <w:rFonts w:ascii="Times New Roman" w:eastAsia="Calibri" w:hAnsi="Times New Roman" w:cs="Times New Roman"/>
          <w:sz w:val="28"/>
          <w:szCs w:val="28"/>
          <w:lang w:eastAsia="ru-RU"/>
        </w:rPr>
        <w:t xml:space="preserve">деятельности крупных и средних предприятий </w:t>
      </w:r>
      <w:r>
        <w:rPr>
          <w:rFonts w:ascii="Times New Roman" w:eastAsia="Calibri" w:hAnsi="Times New Roman" w:cs="Times New Roman"/>
          <w:sz w:val="28"/>
          <w:szCs w:val="28"/>
          <w:lang w:eastAsia="ru-RU"/>
        </w:rPr>
        <w:t>округа</w:t>
      </w:r>
      <w:r w:rsidRPr="00A62D08">
        <w:rPr>
          <w:rFonts w:ascii="Times New Roman" w:eastAsia="Calibri" w:hAnsi="Times New Roman" w:cs="Times New Roman"/>
          <w:sz w:val="28"/>
          <w:szCs w:val="28"/>
          <w:lang w:eastAsia="ru-RU"/>
        </w:rPr>
        <w:t xml:space="preserve"> – прибыль в размере </w:t>
      </w:r>
      <w:r>
        <w:rPr>
          <w:rFonts w:ascii="Times New Roman" w:eastAsia="Calibri" w:hAnsi="Times New Roman" w:cs="Times New Roman"/>
          <w:sz w:val="28"/>
          <w:szCs w:val="28"/>
          <w:lang w:eastAsia="ru-RU"/>
        </w:rPr>
        <w:t>490,64</w:t>
      </w:r>
      <w:r w:rsidRPr="00A62D08">
        <w:rPr>
          <w:rFonts w:ascii="Times New Roman" w:eastAsia="Calibri" w:hAnsi="Times New Roman" w:cs="Times New Roman"/>
          <w:sz w:val="28"/>
          <w:szCs w:val="28"/>
          <w:lang w:eastAsia="ru-RU"/>
        </w:rPr>
        <w:t xml:space="preserve"> млн. рублей</w:t>
      </w:r>
      <w:r>
        <w:rPr>
          <w:rFonts w:ascii="Times New Roman" w:eastAsia="Calibri" w:hAnsi="Times New Roman" w:cs="Times New Roman"/>
          <w:sz w:val="28"/>
          <w:szCs w:val="28"/>
          <w:lang w:eastAsia="ru-RU"/>
        </w:rPr>
        <w:t xml:space="preserve">. </w:t>
      </w:r>
      <w:r w:rsidRPr="00A62D08">
        <w:rPr>
          <w:rFonts w:ascii="Times New Roman" w:eastAsia="Times New Roman" w:hAnsi="Times New Roman" w:cs="Times New Roman"/>
          <w:sz w:val="28"/>
          <w:szCs w:val="28"/>
          <w:lang w:eastAsia="ru-RU"/>
        </w:rPr>
        <w:t xml:space="preserve">Пятнадцать предприятий (без организаций с численностью до 15 человек) или 71,4% общего количества предприятий получили прибыль в сумме </w:t>
      </w:r>
      <w:r>
        <w:rPr>
          <w:rFonts w:ascii="Times New Roman" w:eastAsia="Times New Roman" w:hAnsi="Times New Roman" w:cs="Times New Roman"/>
          <w:sz w:val="28"/>
          <w:szCs w:val="28"/>
          <w:lang w:eastAsia="ru-RU"/>
        </w:rPr>
        <w:t xml:space="preserve">541,12 </w:t>
      </w:r>
      <w:r w:rsidRPr="00A62D08">
        <w:rPr>
          <w:rFonts w:ascii="Times New Roman" w:eastAsia="Times New Roman" w:hAnsi="Times New Roman" w:cs="Times New Roman"/>
          <w:sz w:val="28"/>
          <w:szCs w:val="28"/>
          <w:lang w:eastAsia="ru-RU"/>
        </w:rPr>
        <w:t xml:space="preserve">млн. рублей. Убыток шести предприятий составил </w:t>
      </w:r>
      <w:r>
        <w:rPr>
          <w:rFonts w:ascii="Times New Roman" w:eastAsia="Times New Roman" w:hAnsi="Times New Roman" w:cs="Times New Roman"/>
          <w:sz w:val="28"/>
          <w:szCs w:val="28"/>
          <w:lang w:eastAsia="ru-RU"/>
        </w:rPr>
        <w:t>50,48</w:t>
      </w:r>
      <w:r w:rsidRPr="00A62D08">
        <w:rPr>
          <w:rFonts w:ascii="Times New Roman" w:eastAsia="Times New Roman" w:hAnsi="Times New Roman" w:cs="Times New Roman"/>
          <w:sz w:val="28"/>
          <w:szCs w:val="28"/>
          <w:lang w:eastAsia="ru-RU"/>
        </w:rPr>
        <w:t xml:space="preserve"> млн. рублей. </w:t>
      </w:r>
    </w:p>
    <w:p w14:paraId="63010F84" w14:textId="77777777" w:rsidR="00A62D08" w:rsidRPr="00A62D08" w:rsidRDefault="00A62D08" w:rsidP="00A62D08">
      <w:pPr>
        <w:spacing w:after="0" w:line="240" w:lineRule="exact"/>
        <w:ind w:firstLine="709"/>
        <w:jc w:val="both"/>
        <w:rPr>
          <w:rFonts w:ascii="Times New Roman" w:eastAsia="Times New Roman" w:hAnsi="Times New Roman" w:cs="Times New Roman"/>
          <w:sz w:val="20"/>
          <w:highlight w:val="yellow"/>
          <w:lang w:eastAsia="ru-RU"/>
        </w:rPr>
      </w:pPr>
    </w:p>
    <w:p w14:paraId="3ABD15D7"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ahoma"/>
          <w:sz w:val="24"/>
          <w:szCs w:val="24"/>
          <w:lang w:eastAsia="ru-RU"/>
        </w:rPr>
      </w:pPr>
      <w:r w:rsidRPr="009A613B">
        <w:rPr>
          <w:rFonts w:ascii="Times New Roman" w:eastAsia="Lucida Sans Unicode" w:hAnsi="Times New Roman" w:cs="Tahoma"/>
          <w:sz w:val="24"/>
          <w:szCs w:val="24"/>
          <w:lang w:eastAsia="ru-RU"/>
        </w:rPr>
        <w:t>Финансовые показатели основных отраслей экономики округа</w:t>
      </w:r>
    </w:p>
    <w:p w14:paraId="02FBBF9D" w14:textId="77777777" w:rsidR="00A62D08" w:rsidRPr="009A613B" w:rsidRDefault="00A62D08" w:rsidP="00A62D08">
      <w:pPr>
        <w:widowControl w:val="0"/>
        <w:suppressAutoHyphens/>
        <w:spacing w:after="0" w:line="240" w:lineRule="exact"/>
        <w:ind w:firstLine="709"/>
        <w:jc w:val="center"/>
        <w:rPr>
          <w:rFonts w:ascii="Times New Roman" w:eastAsia="Lucida Sans Unicode" w:hAnsi="Times New Roman" w:cs="Tahom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5041"/>
        <w:gridCol w:w="1556"/>
        <w:gridCol w:w="1272"/>
        <w:gridCol w:w="930"/>
      </w:tblGrid>
      <w:tr w:rsidR="00A62D08" w:rsidRPr="009A613B" w14:paraId="7CBD2A3A" w14:textId="77777777" w:rsidTr="00F67272">
        <w:trPr>
          <w:trHeight w:val="165"/>
        </w:trPr>
        <w:tc>
          <w:tcPr>
            <w:tcW w:w="606" w:type="dxa"/>
            <w:vMerge w:val="restart"/>
            <w:vAlign w:val="center"/>
          </w:tcPr>
          <w:p w14:paraId="0EF289BC"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ahoma"/>
                <w:sz w:val="24"/>
                <w:szCs w:val="24"/>
                <w:lang w:eastAsia="ru-RU"/>
              </w:rPr>
            </w:pPr>
            <w:r w:rsidRPr="009A613B">
              <w:rPr>
                <w:rFonts w:ascii="Times New Roman" w:eastAsia="Lucida Sans Unicode" w:hAnsi="Times New Roman" w:cs="Tahoma"/>
                <w:sz w:val="24"/>
                <w:szCs w:val="24"/>
                <w:lang w:eastAsia="ru-RU"/>
              </w:rPr>
              <w:t>№ п/п</w:t>
            </w:r>
          </w:p>
        </w:tc>
        <w:tc>
          <w:tcPr>
            <w:tcW w:w="5064" w:type="dxa"/>
            <w:vMerge w:val="restart"/>
            <w:vAlign w:val="center"/>
          </w:tcPr>
          <w:p w14:paraId="099A9E69"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ahoma"/>
                <w:sz w:val="24"/>
                <w:szCs w:val="24"/>
                <w:lang w:eastAsia="ru-RU"/>
              </w:rPr>
            </w:pPr>
            <w:r w:rsidRPr="009A613B">
              <w:rPr>
                <w:rFonts w:ascii="Times New Roman" w:eastAsia="Lucida Sans Unicode" w:hAnsi="Times New Roman" w:cs="Tahoma"/>
                <w:sz w:val="24"/>
                <w:szCs w:val="24"/>
                <w:lang w:eastAsia="ru-RU"/>
              </w:rPr>
              <w:t>Отрасли экономической деятельности</w:t>
            </w:r>
          </w:p>
        </w:tc>
        <w:tc>
          <w:tcPr>
            <w:tcW w:w="2835" w:type="dxa"/>
            <w:gridSpan w:val="2"/>
            <w:vAlign w:val="center"/>
          </w:tcPr>
          <w:p w14:paraId="0BBBD39A"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ahoma"/>
                <w:sz w:val="24"/>
                <w:szCs w:val="24"/>
                <w:lang w:eastAsia="ru-RU"/>
              </w:rPr>
            </w:pPr>
            <w:r w:rsidRPr="009A613B">
              <w:rPr>
                <w:rFonts w:ascii="Times New Roman" w:eastAsia="Lucida Sans Unicode" w:hAnsi="Times New Roman" w:cs="Tahoma"/>
                <w:sz w:val="24"/>
                <w:szCs w:val="24"/>
                <w:lang w:eastAsia="ru-RU"/>
              </w:rPr>
              <w:t xml:space="preserve">Сальдированный финансовый результат, прибыль (+), убыток (-) </w:t>
            </w:r>
          </w:p>
          <w:p w14:paraId="3FB169ED"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ahoma"/>
                <w:sz w:val="24"/>
                <w:szCs w:val="24"/>
                <w:lang w:eastAsia="ru-RU"/>
              </w:rPr>
            </w:pPr>
            <w:r w:rsidRPr="009A613B">
              <w:rPr>
                <w:rFonts w:ascii="Times New Roman" w:eastAsia="Lucida Sans Unicode" w:hAnsi="Times New Roman" w:cs="Tahoma"/>
                <w:sz w:val="24"/>
                <w:szCs w:val="24"/>
                <w:lang w:eastAsia="ru-RU"/>
              </w:rPr>
              <w:t>тыс. рублей.</w:t>
            </w:r>
          </w:p>
        </w:tc>
        <w:tc>
          <w:tcPr>
            <w:tcW w:w="931" w:type="dxa"/>
            <w:vMerge w:val="restart"/>
            <w:vAlign w:val="center"/>
          </w:tcPr>
          <w:p w14:paraId="14397EAB"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ahoma"/>
                <w:sz w:val="24"/>
                <w:szCs w:val="24"/>
                <w:lang w:eastAsia="ru-RU"/>
              </w:rPr>
            </w:pPr>
            <w:r w:rsidRPr="009A613B">
              <w:rPr>
                <w:rFonts w:ascii="Times New Roman" w:eastAsia="Lucida Sans Unicode" w:hAnsi="Times New Roman" w:cs="Tahoma"/>
                <w:sz w:val="24"/>
                <w:szCs w:val="24"/>
                <w:lang w:eastAsia="ru-RU"/>
              </w:rPr>
              <w:t>Темп роста, %</w:t>
            </w:r>
          </w:p>
        </w:tc>
      </w:tr>
      <w:tr w:rsidR="00A62D08" w:rsidRPr="009A613B" w14:paraId="7532A514" w14:textId="77777777" w:rsidTr="00F67272">
        <w:trPr>
          <w:trHeight w:val="142"/>
        </w:trPr>
        <w:tc>
          <w:tcPr>
            <w:tcW w:w="606" w:type="dxa"/>
            <w:vMerge/>
          </w:tcPr>
          <w:p w14:paraId="0009F78C" w14:textId="77777777" w:rsidR="00A62D08" w:rsidRPr="009A613B" w:rsidRDefault="00A62D08" w:rsidP="00A62D08">
            <w:pPr>
              <w:widowControl w:val="0"/>
              <w:suppressAutoHyphens/>
              <w:spacing w:after="0" w:line="240" w:lineRule="exact"/>
              <w:jc w:val="both"/>
              <w:rPr>
                <w:rFonts w:ascii="Times New Roman" w:eastAsia="Lucida Sans Unicode" w:hAnsi="Times New Roman" w:cs="Tahoma"/>
                <w:sz w:val="24"/>
                <w:szCs w:val="24"/>
                <w:lang w:eastAsia="ru-RU"/>
              </w:rPr>
            </w:pPr>
          </w:p>
        </w:tc>
        <w:tc>
          <w:tcPr>
            <w:tcW w:w="5064" w:type="dxa"/>
            <w:vMerge/>
          </w:tcPr>
          <w:p w14:paraId="196A6EBC" w14:textId="77777777" w:rsidR="00A62D08" w:rsidRPr="009A613B" w:rsidRDefault="00A62D08" w:rsidP="00A62D08">
            <w:pPr>
              <w:widowControl w:val="0"/>
              <w:suppressAutoHyphens/>
              <w:spacing w:after="0" w:line="240" w:lineRule="exact"/>
              <w:jc w:val="both"/>
              <w:rPr>
                <w:rFonts w:ascii="Times New Roman" w:eastAsia="Lucida Sans Unicode" w:hAnsi="Times New Roman" w:cs="Tahoma"/>
                <w:sz w:val="24"/>
                <w:szCs w:val="24"/>
                <w:lang w:eastAsia="ru-RU"/>
              </w:rPr>
            </w:pPr>
          </w:p>
        </w:tc>
        <w:tc>
          <w:tcPr>
            <w:tcW w:w="1560" w:type="dxa"/>
            <w:vAlign w:val="center"/>
          </w:tcPr>
          <w:p w14:paraId="2326D09B"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ahoma"/>
                <w:sz w:val="24"/>
                <w:szCs w:val="24"/>
                <w:lang w:eastAsia="ru-RU"/>
              </w:rPr>
            </w:pPr>
            <w:r w:rsidRPr="009A613B">
              <w:rPr>
                <w:rFonts w:ascii="Times New Roman" w:eastAsia="Lucida Sans Unicode" w:hAnsi="Times New Roman" w:cs="Tahoma"/>
                <w:sz w:val="24"/>
                <w:szCs w:val="24"/>
                <w:lang w:eastAsia="ru-RU"/>
              </w:rPr>
              <w:t>2018 год</w:t>
            </w:r>
          </w:p>
        </w:tc>
        <w:tc>
          <w:tcPr>
            <w:tcW w:w="1275" w:type="dxa"/>
            <w:vAlign w:val="center"/>
          </w:tcPr>
          <w:p w14:paraId="231D952F"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ahoma"/>
                <w:sz w:val="24"/>
                <w:szCs w:val="24"/>
                <w:lang w:eastAsia="ru-RU"/>
              </w:rPr>
            </w:pPr>
            <w:r w:rsidRPr="009A613B">
              <w:rPr>
                <w:rFonts w:ascii="Times New Roman" w:eastAsia="Lucida Sans Unicode" w:hAnsi="Times New Roman" w:cs="Tahoma"/>
                <w:sz w:val="24"/>
                <w:szCs w:val="24"/>
                <w:lang w:eastAsia="ru-RU"/>
              </w:rPr>
              <w:t>2019 год</w:t>
            </w:r>
          </w:p>
        </w:tc>
        <w:tc>
          <w:tcPr>
            <w:tcW w:w="931" w:type="dxa"/>
            <w:vMerge/>
          </w:tcPr>
          <w:p w14:paraId="40F0E94A" w14:textId="77777777" w:rsidR="00A62D08" w:rsidRPr="009A613B" w:rsidRDefault="00A62D08" w:rsidP="00A62D08">
            <w:pPr>
              <w:widowControl w:val="0"/>
              <w:suppressAutoHyphens/>
              <w:spacing w:after="0" w:line="240" w:lineRule="exact"/>
              <w:jc w:val="both"/>
              <w:rPr>
                <w:rFonts w:ascii="Times New Roman" w:eastAsia="Lucida Sans Unicode" w:hAnsi="Times New Roman" w:cs="Tahoma"/>
                <w:sz w:val="24"/>
                <w:szCs w:val="24"/>
                <w:highlight w:val="yellow"/>
                <w:lang w:eastAsia="ru-RU"/>
              </w:rPr>
            </w:pPr>
          </w:p>
        </w:tc>
      </w:tr>
      <w:tr w:rsidR="00A62D08" w:rsidRPr="009A613B" w14:paraId="02C5AE59" w14:textId="77777777" w:rsidTr="00F67272">
        <w:trPr>
          <w:trHeight w:val="332"/>
        </w:trPr>
        <w:tc>
          <w:tcPr>
            <w:tcW w:w="606" w:type="dxa"/>
          </w:tcPr>
          <w:p w14:paraId="32F3F15E" w14:textId="77777777" w:rsidR="00A62D08" w:rsidRPr="009A613B" w:rsidRDefault="00A62D08" w:rsidP="00A62D08">
            <w:pPr>
              <w:widowControl w:val="0"/>
              <w:numPr>
                <w:ilvl w:val="0"/>
                <w:numId w:val="4"/>
              </w:numPr>
              <w:suppressAutoHyphens/>
              <w:spacing w:after="0" w:line="240" w:lineRule="exact"/>
              <w:jc w:val="both"/>
              <w:rPr>
                <w:rFonts w:ascii="Times New Roman" w:eastAsia="Lucida Sans Unicode" w:hAnsi="Times New Roman" w:cs="Tahoma"/>
                <w:sz w:val="24"/>
                <w:szCs w:val="24"/>
                <w:lang w:eastAsia="ru-RU"/>
              </w:rPr>
            </w:pPr>
          </w:p>
        </w:tc>
        <w:tc>
          <w:tcPr>
            <w:tcW w:w="5064" w:type="dxa"/>
            <w:vAlign w:val="bottom"/>
          </w:tcPr>
          <w:p w14:paraId="537F7BCA" w14:textId="77777777" w:rsidR="00A62D08" w:rsidRPr="009A613B" w:rsidRDefault="00A62D08" w:rsidP="00A62D08">
            <w:pPr>
              <w:widowControl w:val="0"/>
              <w:suppressAutoHyphens/>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Сельское хозяйство</w:t>
            </w:r>
          </w:p>
        </w:tc>
        <w:tc>
          <w:tcPr>
            <w:tcW w:w="1560" w:type="dxa"/>
            <w:vAlign w:val="bottom"/>
          </w:tcPr>
          <w:p w14:paraId="5CBCC9A6" w14:textId="2ADEA752" w:rsidR="00A62D08" w:rsidRPr="009A613B" w:rsidRDefault="00A62D08" w:rsidP="00A62D08">
            <w:pPr>
              <w:widowControl w:val="0"/>
              <w:suppressAutoHyphens/>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195,34</w:t>
            </w:r>
          </w:p>
        </w:tc>
        <w:tc>
          <w:tcPr>
            <w:tcW w:w="1275" w:type="dxa"/>
            <w:vAlign w:val="bottom"/>
          </w:tcPr>
          <w:p w14:paraId="5190DA44" w14:textId="1D659ECB" w:rsidR="00A62D08" w:rsidRPr="009A613B" w:rsidRDefault="00A62D08" w:rsidP="00A62D08">
            <w:pPr>
              <w:widowControl w:val="0"/>
              <w:suppressAutoHyphens/>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278,64</w:t>
            </w:r>
          </w:p>
        </w:tc>
        <w:tc>
          <w:tcPr>
            <w:tcW w:w="931" w:type="dxa"/>
            <w:vAlign w:val="bottom"/>
          </w:tcPr>
          <w:p w14:paraId="3D12514C" w14:textId="7F14FE32" w:rsidR="00A62D08" w:rsidRPr="009A613B" w:rsidRDefault="00A62D08" w:rsidP="00A62D08">
            <w:pPr>
              <w:widowControl w:val="0"/>
              <w:suppressAutoHyphens/>
              <w:snapToGrid w:val="0"/>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142,6</w:t>
            </w:r>
          </w:p>
        </w:tc>
      </w:tr>
      <w:tr w:rsidR="00A62D08" w:rsidRPr="009A613B" w14:paraId="321853C2" w14:textId="77777777" w:rsidTr="00F67272">
        <w:trPr>
          <w:trHeight w:val="135"/>
        </w:trPr>
        <w:tc>
          <w:tcPr>
            <w:tcW w:w="606" w:type="dxa"/>
          </w:tcPr>
          <w:p w14:paraId="74BE48B9" w14:textId="77777777" w:rsidR="00A62D08" w:rsidRPr="009A613B" w:rsidRDefault="00A62D08" w:rsidP="00A62D08">
            <w:pPr>
              <w:widowControl w:val="0"/>
              <w:numPr>
                <w:ilvl w:val="0"/>
                <w:numId w:val="4"/>
              </w:numPr>
              <w:suppressAutoHyphens/>
              <w:spacing w:after="0" w:line="240" w:lineRule="exact"/>
              <w:jc w:val="both"/>
              <w:rPr>
                <w:rFonts w:ascii="Times New Roman" w:eastAsia="Lucida Sans Unicode" w:hAnsi="Times New Roman" w:cs="Tahoma"/>
                <w:sz w:val="24"/>
                <w:szCs w:val="24"/>
                <w:lang w:eastAsia="ru-RU"/>
              </w:rPr>
            </w:pPr>
          </w:p>
        </w:tc>
        <w:tc>
          <w:tcPr>
            <w:tcW w:w="5064" w:type="dxa"/>
            <w:vAlign w:val="bottom"/>
          </w:tcPr>
          <w:p w14:paraId="42F8CA7C" w14:textId="77777777" w:rsidR="00A62D08" w:rsidRPr="009A613B" w:rsidRDefault="00A62D08" w:rsidP="00A62D08">
            <w:pPr>
              <w:widowControl w:val="0"/>
              <w:suppressAutoHyphens/>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Добыча полезных ископаемых</w:t>
            </w:r>
          </w:p>
        </w:tc>
        <w:tc>
          <w:tcPr>
            <w:tcW w:w="1560" w:type="dxa"/>
            <w:vAlign w:val="bottom"/>
          </w:tcPr>
          <w:p w14:paraId="5D7CC964"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к</w:t>
            </w:r>
          </w:p>
        </w:tc>
        <w:tc>
          <w:tcPr>
            <w:tcW w:w="1275" w:type="dxa"/>
            <w:vAlign w:val="bottom"/>
          </w:tcPr>
          <w:p w14:paraId="1746F312"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к</w:t>
            </w:r>
          </w:p>
        </w:tc>
        <w:tc>
          <w:tcPr>
            <w:tcW w:w="931" w:type="dxa"/>
            <w:vAlign w:val="bottom"/>
          </w:tcPr>
          <w:p w14:paraId="17E7C90A" w14:textId="19FAAA8F" w:rsidR="00A62D08" w:rsidRPr="009A613B" w:rsidRDefault="00A62D08" w:rsidP="00A62D08">
            <w:pPr>
              <w:widowControl w:val="0"/>
              <w:suppressAutoHyphens/>
              <w:snapToGrid w:val="0"/>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329,6</w:t>
            </w:r>
          </w:p>
        </w:tc>
      </w:tr>
      <w:tr w:rsidR="00A62D08" w:rsidRPr="009A613B" w14:paraId="1D3C3BFA" w14:textId="77777777" w:rsidTr="00F67272">
        <w:trPr>
          <w:trHeight w:val="267"/>
        </w:trPr>
        <w:tc>
          <w:tcPr>
            <w:tcW w:w="606" w:type="dxa"/>
          </w:tcPr>
          <w:p w14:paraId="6A520C1F" w14:textId="77777777" w:rsidR="00A62D08" w:rsidRPr="009A613B" w:rsidRDefault="00A62D08" w:rsidP="00A62D08">
            <w:pPr>
              <w:widowControl w:val="0"/>
              <w:numPr>
                <w:ilvl w:val="0"/>
                <w:numId w:val="4"/>
              </w:numPr>
              <w:suppressAutoHyphens/>
              <w:spacing w:after="0" w:line="240" w:lineRule="exact"/>
              <w:jc w:val="both"/>
              <w:rPr>
                <w:rFonts w:ascii="Times New Roman" w:eastAsia="Lucida Sans Unicode" w:hAnsi="Times New Roman" w:cs="Tahoma"/>
                <w:sz w:val="24"/>
                <w:szCs w:val="24"/>
                <w:lang w:eastAsia="ru-RU"/>
              </w:rPr>
            </w:pPr>
          </w:p>
        </w:tc>
        <w:tc>
          <w:tcPr>
            <w:tcW w:w="5064" w:type="dxa"/>
            <w:vAlign w:val="bottom"/>
          </w:tcPr>
          <w:p w14:paraId="68A7E883" w14:textId="77777777" w:rsidR="00A62D08" w:rsidRPr="009A613B" w:rsidRDefault="00A62D08" w:rsidP="00A62D08">
            <w:pPr>
              <w:widowControl w:val="0"/>
              <w:suppressAutoHyphens/>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Обрабатывающие производства</w:t>
            </w:r>
          </w:p>
        </w:tc>
        <w:tc>
          <w:tcPr>
            <w:tcW w:w="1560" w:type="dxa"/>
            <w:vAlign w:val="bottom"/>
          </w:tcPr>
          <w:p w14:paraId="0C8FCEF9" w14:textId="1D966A68" w:rsidR="00A62D08" w:rsidRPr="009A613B" w:rsidRDefault="00A62D08" w:rsidP="00A62D08">
            <w:pPr>
              <w:widowControl w:val="0"/>
              <w:suppressAutoHyphens/>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-269,12</w:t>
            </w:r>
          </w:p>
        </w:tc>
        <w:tc>
          <w:tcPr>
            <w:tcW w:w="1275" w:type="dxa"/>
            <w:vAlign w:val="bottom"/>
          </w:tcPr>
          <w:p w14:paraId="0403D0B8" w14:textId="11347BAA" w:rsidR="00A62D08" w:rsidRPr="009A613B" w:rsidRDefault="00A62D08" w:rsidP="00A62D08">
            <w:pPr>
              <w:widowControl w:val="0"/>
              <w:suppressAutoHyphens/>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204,22</w:t>
            </w:r>
          </w:p>
        </w:tc>
        <w:tc>
          <w:tcPr>
            <w:tcW w:w="931" w:type="dxa"/>
            <w:vAlign w:val="bottom"/>
          </w:tcPr>
          <w:p w14:paraId="216AE768" w14:textId="77777777" w:rsidR="00A62D08" w:rsidRPr="009A613B" w:rsidRDefault="00A62D08" w:rsidP="00A62D08">
            <w:pPr>
              <w:widowControl w:val="0"/>
              <w:suppressAutoHyphens/>
              <w:snapToGrid w:val="0"/>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w:t>
            </w:r>
          </w:p>
        </w:tc>
      </w:tr>
      <w:tr w:rsidR="00A62D08" w:rsidRPr="009A613B" w14:paraId="34D2D258" w14:textId="77777777" w:rsidTr="00F67272">
        <w:trPr>
          <w:trHeight w:val="142"/>
        </w:trPr>
        <w:tc>
          <w:tcPr>
            <w:tcW w:w="606" w:type="dxa"/>
          </w:tcPr>
          <w:p w14:paraId="2AD5AC54" w14:textId="77777777" w:rsidR="00A62D08" w:rsidRPr="009A613B" w:rsidRDefault="00A62D08" w:rsidP="00A62D08">
            <w:pPr>
              <w:widowControl w:val="0"/>
              <w:numPr>
                <w:ilvl w:val="0"/>
                <w:numId w:val="4"/>
              </w:numPr>
              <w:suppressAutoHyphens/>
              <w:spacing w:after="0" w:line="240" w:lineRule="exact"/>
              <w:jc w:val="both"/>
              <w:rPr>
                <w:rFonts w:ascii="Times New Roman" w:eastAsia="Lucida Sans Unicode" w:hAnsi="Times New Roman" w:cs="Tahoma"/>
                <w:sz w:val="24"/>
                <w:szCs w:val="24"/>
                <w:lang w:eastAsia="ru-RU"/>
              </w:rPr>
            </w:pPr>
          </w:p>
        </w:tc>
        <w:tc>
          <w:tcPr>
            <w:tcW w:w="5064" w:type="dxa"/>
            <w:vAlign w:val="bottom"/>
          </w:tcPr>
          <w:p w14:paraId="6240E96E" w14:textId="77777777" w:rsidR="00A62D08" w:rsidRPr="009A613B" w:rsidRDefault="00A62D08" w:rsidP="00A62D08">
            <w:pPr>
              <w:widowControl w:val="0"/>
              <w:suppressAutoHyphens/>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Обеспечение электрической энергией, газом и паром, кондиционирование воздуха</w:t>
            </w:r>
          </w:p>
        </w:tc>
        <w:tc>
          <w:tcPr>
            <w:tcW w:w="1560" w:type="dxa"/>
            <w:vAlign w:val="bottom"/>
          </w:tcPr>
          <w:p w14:paraId="6F4815C6"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к</w:t>
            </w:r>
          </w:p>
        </w:tc>
        <w:tc>
          <w:tcPr>
            <w:tcW w:w="1275" w:type="dxa"/>
            <w:vAlign w:val="bottom"/>
          </w:tcPr>
          <w:p w14:paraId="3B782D96"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к</w:t>
            </w:r>
          </w:p>
        </w:tc>
        <w:tc>
          <w:tcPr>
            <w:tcW w:w="931" w:type="dxa"/>
            <w:vAlign w:val="bottom"/>
          </w:tcPr>
          <w:p w14:paraId="0C79B99F" w14:textId="4C340D94" w:rsidR="00A62D08" w:rsidRPr="009A613B" w:rsidRDefault="00A62D08" w:rsidP="00A62D08">
            <w:pPr>
              <w:widowControl w:val="0"/>
              <w:suppressAutoHyphens/>
              <w:snapToGrid w:val="0"/>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156,6</w:t>
            </w:r>
          </w:p>
        </w:tc>
      </w:tr>
      <w:tr w:rsidR="00A62D08" w:rsidRPr="009A613B" w14:paraId="49F367C4" w14:textId="77777777" w:rsidTr="00F67272">
        <w:trPr>
          <w:trHeight w:val="142"/>
        </w:trPr>
        <w:tc>
          <w:tcPr>
            <w:tcW w:w="606" w:type="dxa"/>
          </w:tcPr>
          <w:p w14:paraId="16DC3BAF" w14:textId="77777777" w:rsidR="00A62D08" w:rsidRPr="009A613B" w:rsidRDefault="00A62D08" w:rsidP="00A62D08">
            <w:pPr>
              <w:widowControl w:val="0"/>
              <w:numPr>
                <w:ilvl w:val="0"/>
                <w:numId w:val="4"/>
              </w:numPr>
              <w:suppressAutoHyphens/>
              <w:spacing w:after="0" w:line="240" w:lineRule="exact"/>
              <w:jc w:val="both"/>
              <w:rPr>
                <w:rFonts w:ascii="Times New Roman" w:eastAsia="Lucida Sans Unicode" w:hAnsi="Times New Roman" w:cs="Tahoma"/>
                <w:sz w:val="24"/>
                <w:szCs w:val="24"/>
                <w:lang w:eastAsia="ru-RU"/>
              </w:rPr>
            </w:pPr>
          </w:p>
        </w:tc>
        <w:tc>
          <w:tcPr>
            <w:tcW w:w="5064" w:type="dxa"/>
            <w:vAlign w:val="bottom"/>
          </w:tcPr>
          <w:p w14:paraId="19EA6784" w14:textId="77777777" w:rsidR="00A62D08" w:rsidRPr="009A613B" w:rsidRDefault="00A62D08" w:rsidP="00A62D08">
            <w:pPr>
              <w:widowControl w:val="0"/>
              <w:suppressAutoHyphens/>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Водоснабжение; водоотведение, организация сбора и утилизация отходов, деятельность по ликвидации загрязнений</w:t>
            </w:r>
          </w:p>
        </w:tc>
        <w:tc>
          <w:tcPr>
            <w:tcW w:w="1560" w:type="dxa"/>
            <w:vAlign w:val="bottom"/>
          </w:tcPr>
          <w:p w14:paraId="5091FC9B"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к</w:t>
            </w:r>
          </w:p>
        </w:tc>
        <w:tc>
          <w:tcPr>
            <w:tcW w:w="1275" w:type="dxa"/>
            <w:vAlign w:val="bottom"/>
          </w:tcPr>
          <w:p w14:paraId="0B94B55B"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к</w:t>
            </w:r>
          </w:p>
        </w:tc>
        <w:tc>
          <w:tcPr>
            <w:tcW w:w="931" w:type="dxa"/>
            <w:vAlign w:val="bottom"/>
          </w:tcPr>
          <w:p w14:paraId="62FE1EE0" w14:textId="77777777" w:rsidR="00A62D08" w:rsidRPr="009A613B" w:rsidRDefault="00A62D08" w:rsidP="00A62D08">
            <w:pPr>
              <w:widowControl w:val="0"/>
              <w:suppressAutoHyphens/>
              <w:snapToGrid w:val="0"/>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w:t>
            </w:r>
          </w:p>
        </w:tc>
      </w:tr>
      <w:tr w:rsidR="00A62D08" w:rsidRPr="009A613B" w14:paraId="538B951B" w14:textId="77777777" w:rsidTr="00F67272">
        <w:trPr>
          <w:trHeight w:val="142"/>
        </w:trPr>
        <w:tc>
          <w:tcPr>
            <w:tcW w:w="606" w:type="dxa"/>
          </w:tcPr>
          <w:p w14:paraId="19E0B5BA" w14:textId="77777777" w:rsidR="00A62D08" w:rsidRPr="009A613B" w:rsidRDefault="00A62D08" w:rsidP="00A62D08">
            <w:pPr>
              <w:widowControl w:val="0"/>
              <w:numPr>
                <w:ilvl w:val="0"/>
                <w:numId w:val="4"/>
              </w:numPr>
              <w:suppressAutoHyphens/>
              <w:spacing w:after="0" w:line="240" w:lineRule="exact"/>
              <w:jc w:val="both"/>
              <w:rPr>
                <w:rFonts w:ascii="Times New Roman" w:eastAsia="Lucida Sans Unicode" w:hAnsi="Times New Roman" w:cs="Tahoma"/>
                <w:sz w:val="24"/>
                <w:szCs w:val="24"/>
                <w:lang w:eastAsia="ru-RU"/>
              </w:rPr>
            </w:pPr>
          </w:p>
        </w:tc>
        <w:tc>
          <w:tcPr>
            <w:tcW w:w="5064" w:type="dxa"/>
            <w:vAlign w:val="bottom"/>
          </w:tcPr>
          <w:p w14:paraId="5CA86D25" w14:textId="77777777" w:rsidR="00A62D08" w:rsidRPr="009A613B" w:rsidRDefault="00A62D08" w:rsidP="00A62D08">
            <w:pPr>
              <w:widowControl w:val="0"/>
              <w:suppressAutoHyphens/>
              <w:spacing w:after="0" w:line="240" w:lineRule="exact"/>
              <w:jc w:val="both"/>
              <w:rPr>
                <w:rFonts w:ascii="Times New Roman" w:eastAsia="Lucida Sans Unicode" w:hAnsi="Times New Roman" w:cs="Times New Roman"/>
                <w:bCs/>
                <w:color w:val="000000"/>
                <w:sz w:val="24"/>
                <w:szCs w:val="24"/>
                <w:lang w:eastAsia="ru-RU"/>
              </w:rPr>
            </w:pPr>
            <w:r w:rsidRPr="009A613B">
              <w:rPr>
                <w:rFonts w:ascii="Times New Roman" w:eastAsia="Lucida Sans Unicode" w:hAnsi="Times New Roman" w:cs="Times New Roman"/>
                <w:bCs/>
                <w:color w:val="000000"/>
                <w:sz w:val="24"/>
                <w:szCs w:val="24"/>
                <w:lang w:eastAsia="ru-RU"/>
              </w:rPr>
              <w:t>Деятельность по операциям с недвижимым имуществом</w:t>
            </w:r>
          </w:p>
        </w:tc>
        <w:tc>
          <w:tcPr>
            <w:tcW w:w="1560" w:type="dxa"/>
            <w:vAlign w:val="bottom"/>
          </w:tcPr>
          <w:p w14:paraId="447016B5"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к</w:t>
            </w:r>
          </w:p>
        </w:tc>
        <w:tc>
          <w:tcPr>
            <w:tcW w:w="1275" w:type="dxa"/>
            <w:vAlign w:val="bottom"/>
          </w:tcPr>
          <w:p w14:paraId="1B23F7AC" w14:textId="77777777" w:rsidR="00A62D08" w:rsidRPr="009A613B" w:rsidRDefault="00A62D08" w:rsidP="00A62D08">
            <w:pPr>
              <w:widowControl w:val="0"/>
              <w:suppressAutoHyphens/>
              <w:spacing w:after="0" w:line="240" w:lineRule="exact"/>
              <w:jc w:val="center"/>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к</w:t>
            </w:r>
          </w:p>
        </w:tc>
        <w:tc>
          <w:tcPr>
            <w:tcW w:w="931" w:type="dxa"/>
            <w:vAlign w:val="bottom"/>
          </w:tcPr>
          <w:p w14:paraId="4DE133C3" w14:textId="550815E3" w:rsidR="00A62D08" w:rsidRPr="009A613B" w:rsidRDefault="00A62D08" w:rsidP="00A62D08">
            <w:pPr>
              <w:widowControl w:val="0"/>
              <w:suppressAutoHyphens/>
              <w:snapToGrid w:val="0"/>
              <w:spacing w:after="0" w:line="240" w:lineRule="exact"/>
              <w:jc w:val="right"/>
              <w:rPr>
                <w:rFonts w:ascii="Times New Roman" w:eastAsia="Lucida Sans Unicode" w:hAnsi="Times New Roman" w:cs="Times New Roman"/>
                <w:bCs/>
                <w:sz w:val="24"/>
                <w:szCs w:val="24"/>
                <w:lang w:eastAsia="ru-RU"/>
              </w:rPr>
            </w:pPr>
            <w:r w:rsidRPr="009A613B">
              <w:rPr>
                <w:rFonts w:ascii="Times New Roman" w:eastAsia="Lucida Sans Unicode" w:hAnsi="Times New Roman" w:cs="Times New Roman"/>
                <w:bCs/>
                <w:sz w:val="24"/>
                <w:szCs w:val="24"/>
                <w:lang w:eastAsia="ru-RU"/>
              </w:rPr>
              <w:t>107,0</w:t>
            </w:r>
          </w:p>
        </w:tc>
      </w:tr>
    </w:tbl>
    <w:p w14:paraId="2CE421C6" w14:textId="77777777" w:rsidR="00A62D08" w:rsidRPr="00A62D08" w:rsidRDefault="00A62D08" w:rsidP="00A62D08">
      <w:pPr>
        <w:spacing w:after="0" w:line="240" w:lineRule="exact"/>
        <w:jc w:val="both"/>
        <w:rPr>
          <w:rFonts w:ascii="Times New Roman" w:eastAsia="Times New Roman" w:hAnsi="Times New Roman" w:cs="Times New Roman"/>
          <w:sz w:val="24"/>
          <w:szCs w:val="28"/>
          <w:lang w:eastAsia="ru-RU"/>
        </w:rPr>
      </w:pPr>
      <w:bookmarkStart w:id="3" w:name="_Hlk2065065"/>
      <w:r w:rsidRPr="00A62D08">
        <w:rPr>
          <w:rFonts w:ascii="Times New Roman" w:eastAsia="Times New Roman" w:hAnsi="Times New Roman" w:cs="Times New Roman"/>
          <w:sz w:val="24"/>
          <w:szCs w:val="28"/>
          <w:lang w:eastAsia="ru-RU"/>
        </w:rPr>
        <w:t>___________________</w:t>
      </w:r>
    </w:p>
    <w:p w14:paraId="46F07129" w14:textId="77777777" w:rsidR="00A62D08" w:rsidRPr="00A62D08" w:rsidRDefault="00A62D08" w:rsidP="00A62D08">
      <w:pPr>
        <w:spacing w:after="0" w:line="240" w:lineRule="exact"/>
        <w:jc w:val="both"/>
        <w:rPr>
          <w:rFonts w:ascii="Times New Roman" w:eastAsia="Times New Roman" w:hAnsi="Times New Roman" w:cs="Times New Roman"/>
          <w:sz w:val="24"/>
          <w:szCs w:val="28"/>
          <w:lang w:eastAsia="ru-RU"/>
        </w:rPr>
      </w:pPr>
      <w:r w:rsidRPr="00A62D08">
        <w:rPr>
          <w:rFonts w:ascii="Times New Roman" w:eastAsia="Times New Roman" w:hAnsi="Times New Roman" w:cs="Times New Roman"/>
          <w:sz w:val="24"/>
          <w:szCs w:val="28"/>
          <w:lang w:eastAsia="ru-RU"/>
        </w:rPr>
        <w:t>к - конфиденциальность первичных статистических данных, полученных от организаций, в соответствии с Федеральным законом от 29.11.2007 № 282-ФЗ (ст.4, п.5; ст. 9. П.1)</w:t>
      </w:r>
    </w:p>
    <w:bookmarkEnd w:id="3"/>
    <w:p w14:paraId="11320FA2" w14:textId="77777777" w:rsidR="00A62D08" w:rsidRPr="00A62D08" w:rsidRDefault="00A62D08" w:rsidP="00A62D08">
      <w:pPr>
        <w:spacing w:after="0" w:line="240" w:lineRule="auto"/>
        <w:jc w:val="both"/>
        <w:rPr>
          <w:rFonts w:ascii="Times New Roman" w:eastAsia="Times New Roman" w:hAnsi="Times New Roman" w:cs="Times New Roman"/>
          <w:sz w:val="24"/>
          <w:szCs w:val="28"/>
          <w:highlight w:val="yellow"/>
          <w:lang w:eastAsia="ru-RU"/>
        </w:rPr>
      </w:pPr>
    </w:p>
    <w:p w14:paraId="40F310AA" w14:textId="4A7F6B7B" w:rsidR="00891684" w:rsidRDefault="00891684" w:rsidP="00891684">
      <w:pPr>
        <w:spacing w:after="0" w:line="240" w:lineRule="auto"/>
        <w:ind w:firstLine="708"/>
        <w:jc w:val="both"/>
        <w:rPr>
          <w:rFonts w:ascii="Times New Roman" w:eastAsia="Calibri" w:hAnsi="Times New Roman" w:cs="Times New Roman"/>
          <w:sz w:val="28"/>
          <w:szCs w:val="28"/>
        </w:rPr>
      </w:pPr>
      <w:r w:rsidRPr="00891684">
        <w:rPr>
          <w:rFonts w:ascii="Times New Roman" w:eastAsia="Times New Roman" w:hAnsi="Times New Roman" w:cs="Times New Roman"/>
          <w:sz w:val="28"/>
          <w:szCs w:val="28"/>
          <w:lang w:eastAsia="ru-RU"/>
        </w:rPr>
        <w:t xml:space="preserve">В </w:t>
      </w:r>
      <w:r w:rsidRPr="00891684">
        <w:rPr>
          <w:rFonts w:ascii="Times New Roman" w:eastAsia="Times New Roman" w:hAnsi="Times New Roman" w:cs="Times New Roman"/>
          <w:b/>
          <w:bCs/>
          <w:sz w:val="28"/>
          <w:szCs w:val="28"/>
          <w:lang w:eastAsia="ru-RU"/>
        </w:rPr>
        <w:t xml:space="preserve">бюджет </w:t>
      </w:r>
      <w:r w:rsidRPr="00891684">
        <w:rPr>
          <w:rFonts w:ascii="Times New Roman" w:eastAsia="Times New Roman" w:hAnsi="Times New Roman" w:cs="Times New Roman"/>
          <w:sz w:val="28"/>
          <w:szCs w:val="28"/>
          <w:lang w:eastAsia="ru-RU"/>
        </w:rPr>
        <w:t xml:space="preserve">Петровского городского округа Ставропольского края (далее - бюджет округа) за 2019 год поступило 2025,35 млн. рублей доходов или 101,26% к уточненным плановым назначениям. На долю налоговых и неналоговых </w:t>
      </w:r>
      <w:r w:rsidRPr="00B43B9D">
        <w:rPr>
          <w:rFonts w:ascii="Times New Roman" w:eastAsia="Times New Roman" w:hAnsi="Times New Roman" w:cs="Times New Roman"/>
          <w:sz w:val="28"/>
          <w:szCs w:val="28"/>
          <w:lang w:eastAsia="ru-RU"/>
        </w:rPr>
        <w:t xml:space="preserve">доходов приходится 23,7% общей суммы поступлений (в 2018 году </w:t>
      </w:r>
      <w:r w:rsidR="009A613B" w:rsidRPr="00B43B9D">
        <w:rPr>
          <w:rFonts w:ascii="Times New Roman" w:eastAsia="Times New Roman" w:hAnsi="Times New Roman" w:cs="Times New Roman"/>
          <w:sz w:val="28"/>
          <w:szCs w:val="28"/>
          <w:lang w:eastAsia="ru-RU"/>
        </w:rPr>
        <w:t>около 23,0</w:t>
      </w:r>
      <w:r w:rsidRPr="00B43B9D">
        <w:rPr>
          <w:rFonts w:ascii="Times New Roman" w:eastAsia="Times New Roman" w:hAnsi="Times New Roman" w:cs="Times New Roman"/>
          <w:sz w:val="28"/>
          <w:szCs w:val="28"/>
          <w:lang w:eastAsia="ru-RU"/>
        </w:rPr>
        <w:t xml:space="preserve">%). Уточненные плановые назначения по расходам бюджета округа на 2019 год утверждены в сумме 2180,7 млн. рублей, фактически </w:t>
      </w:r>
      <w:r w:rsidR="00BD3D27">
        <w:rPr>
          <w:rFonts w:ascii="Times New Roman" w:eastAsia="Times New Roman" w:hAnsi="Times New Roman" w:cs="Times New Roman"/>
          <w:sz w:val="28"/>
          <w:szCs w:val="28"/>
          <w:lang w:eastAsia="ru-RU"/>
        </w:rPr>
        <w:t xml:space="preserve">кассовое </w:t>
      </w:r>
      <w:r w:rsidRPr="00B43B9D">
        <w:rPr>
          <w:rFonts w:ascii="Times New Roman" w:eastAsia="Times New Roman" w:hAnsi="Times New Roman" w:cs="Times New Roman"/>
          <w:sz w:val="28"/>
          <w:szCs w:val="28"/>
          <w:lang w:eastAsia="ru-RU"/>
        </w:rPr>
        <w:t xml:space="preserve">исполнение расходной части сложилось в сумме </w:t>
      </w:r>
      <w:r w:rsidRPr="00201B2F">
        <w:rPr>
          <w:rFonts w:ascii="Times New Roman" w:eastAsia="Times New Roman" w:hAnsi="Times New Roman" w:cs="Times New Roman"/>
          <w:sz w:val="28"/>
          <w:szCs w:val="28"/>
          <w:lang w:eastAsia="ru-RU"/>
        </w:rPr>
        <w:t>2101,</w:t>
      </w:r>
      <w:r w:rsidR="00B43B9D" w:rsidRPr="00201B2F">
        <w:rPr>
          <w:rFonts w:ascii="Times New Roman" w:eastAsia="Times New Roman" w:hAnsi="Times New Roman" w:cs="Times New Roman"/>
          <w:sz w:val="28"/>
          <w:szCs w:val="28"/>
          <w:lang w:eastAsia="ru-RU"/>
        </w:rPr>
        <w:t xml:space="preserve">65 </w:t>
      </w:r>
      <w:r w:rsidRPr="00201B2F">
        <w:rPr>
          <w:rFonts w:ascii="Times New Roman" w:eastAsia="Times New Roman" w:hAnsi="Times New Roman" w:cs="Times New Roman"/>
          <w:sz w:val="28"/>
          <w:szCs w:val="28"/>
          <w:lang w:eastAsia="ru-RU"/>
        </w:rPr>
        <w:t>млн</w:t>
      </w:r>
      <w:r w:rsidRPr="00B43B9D">
        <w:rPr>
          <w:rFonts w:ascii="Times New Roman" w:eastAsia="Times New Roman" w:hAnsi="Times New Roman" w:cs="Times New Roman"/>
          <w:sz w:val="28"/>
          <w:szCs w:val="28"/>
          <w:lang w:eastAsia="ru-RU"/>
        </w:rPr>
        <w:t>. рублей или 96,4% к уточненным плановым назначениям</w:t>
      </w:r>
      <w:r w:rsidRPr="00891684">
        <w:rPr>
          <w:rFonts w:ascii="Times New Roman" w:eastAsia="Times New Roman" w:hAnsi="Times New Roman" w:cs="Times New Roman"/>
          <w:sz w:val="28"/>
          <w:szCs w:val="28"/>
          <w:lang w:eastAsia="ru-RU"/>
        </w:rPr>
        <w:t xml:space="preserve">. </w:t>
      </w:r>
      <w:r w:rsidRPr="00891684">
        <w:rPr>
          <w:rFonts w:ascii="Times New Roman" w:eastAsia="Calibri" w:hAnsi="Times New Roman" w:cs="Times New Roman"/>
          <w:sz w:val="28"/>
          <w:szCs w:val="28"/>
        </w:rPr>
        <w:t>Кассовое исполнение местного бюджета осуществлялось в рамках реализации 15 муниципальных программ Петровского городского округа Ставропольского края, непрограммная часть занимает 2,8% от общего объема расходов бюджета округа.</w:t>
      </w:r>
    </w:p>
    <w:p w14:paraId="0C13E526" w14:textId="020C70C4" w:rsidR="008638C9" w:rsidRDefault="008638C9" w:rsidP="00F644A6">
      <w:pPr>
        <w:spacing w:after="0" w:line="240" w:lineRule="auto"/>
        <w:ind w:firstLine="708"/>
        <w:jc w:val="both"/>
        <w:rPr>
          <w:rFonts w:ascii="Times New Roman" w:eastAsia="Calibri" w:hAnsi="Times New Roman" w:cs="Times New Roman"/>
          <w:sz w:val="28"/>
          <w:szCs w:val="28"/>
        </w:rPr>
      </w:pPr>
      <w:r w:rsidRPr="002F5E03">
        <w:rPr>
          <w:rFonts w:ascii="Times New Roman" w:eastAsia="Calibri" w:hAnsi="Times New Roman" w:cs="Times New Roman"/>
          <w:sz w:val="28"/>
          <w:szCs w:val="28"/>
        </w:rPr>
        <w:t xml:space="preserve">В отчетном периоде в ходе реализации мероприятий </w:t>
      </w:r>
      <w:r w:rsidRPr="002F5E03">
        <w:rPr>
          <w:rFonts w:ascii="Times New Roman" w:eastAsia="Calibri" w:hAnsi="Times New Roman" w:cs="Times New Roman"/>
          <w:b/>
          <w:sz w:val="28"/>
          <w:szCs w:val="28"/>
        </w:rPr>
        <w:t xml:space="preserve">муниципальных программ </w:t>
      </w:r>
      <w:r w:rsidRPr="002F5E03">
        <w:rPr>
          <w:rFonts w:ascii="Times New Roman" w:eastAsia="Calibri" w:hAnsi="Times New Roman" w:cs="Times New Roman"/>
          <w:sz w:val="28"/>
          <w:szCs w:val="28"/>
        </w:rPr>
        <w:t xml:space="preserve">осуществлялась реализация проектов, основанных на местных инициативах: велись ремонтные работы в спортивных залах сел Благодатное, Мартыновка, </w:t>
      </w:r>
      <w:r w:rsidR="00E47E79" w:rsidRPr="002F5E03">
        <w:rPr>
          <w:rFonts w:ascii="Times New Roman" w:eastAsia="Calibri" w:hAnsi="Times New Roman" w:cs="Times New Roman"/>
          <w:sz w:val="28"/>
          <w:szCs w:val="28"/>
        </w:rPr>
        <w:t xml:space="preserve">зданий </w:t>
      </w:r>
      <w:r w:rsidRPr="002F5E03">
        <w:rPr>
          <w:rFonts w:ascii="Times New Roman" w:eastAsia="Calibri" w:hAnsi="Times New Roman" w:cs="Times New Roman"/>
          <w:sz w:val="28"/>
          <w:szCs w:val="28"/>
        </w:rPr>
        <w:t>Дом</w:t>
      </w:r>
      <w:r w:rsidR="00E47E79" w:rsidRPr="002F5E03">
        <w:rPr>
          <w:rFonts w:ascii="Times New Roman" w:eastAsia="Calibri" w:hAnsi="Times New Roman" w:cs="Times New Roman"/>
          <w:sz w:val="28"/>
          <w:szCs w:val="28"/>
        </w:rPr>
        <w:t xml:space="preserve">ов </w:t>
      </w:r>
      <w:r w:rsidRPr="002F5E03">
        <w:rPr>
          <w:rFonts w:ascii="Times New Roman" w:eastAsia="Calibri" w:hAnsi="Times New Roman" w:cs="Times New Roman"/>
          <w:sz w:val="28"/>
          <w:szCs w:val="28"/>
        </w:rPr>
        <w:t xml:space="preserve">культуры сел Ореховка, Сухая Буйвола, </w:t>
      </w:r>
      <w:r w:rsidR="003262FE" w:rsidRPr="002F5E03">
        <w:rPr>
          <w:rFonts w:ascii="Times New Roman" w:eastAsia="Calibri" w:hAnsi="Times New Roman" w:cs="Times New Roman"/>
          <w:sz w:val="28"/>
          <w:szCs w:val="28"/>
        </w:rPr>
        <w:t>П</w:t>
      </w:r>
      <w:r w:rsidRPr="002F5E03">
        <w:rPr>
          <w:rFonts w:ascii="Times New Roman" w:eastAsia="Calibri" w:hAnsi="Times New Roman" w:cs="Times New Roman"/>
          <w:sz w:val="28"/>
          <w:szCs w:val="28"/>
        </w:rPr>
        <w:t xml:space="preserve">росянка, </w:t>
      </w:r>
      <w:r w:rsidR="003262FE" w:rsidRPr="002F5E03">
        <w:rPr>
          <w:rFonts w:ascii="Times New Roman" w:eastAsia="Calibri" w:hAnsi="Times New Roman" w:cs="Times New Roman"/>
          <w:sz w:val="28"/>
          <w:szCs w:val="28"/>
        </w:rPr>
        <w:t xml:space="preserve">обустройство </w:t>
      </w:r>
      <w:r w:rsidR="002F5E03" w:rsidRPr="002F5E03">
        <w:rPr>
          <w:rFonts w:ascii="Times New Roman" w:eastAsia="Calibri" w:hAnsi="Times New Roman" w:cs="Times New Roman"/>
          <w:sz w:val="28"/>
          <w:szCs w:val="28"/>
        </w:rPr>
        <w:t xml:space="preserve">комплексной спортивной площадки </w:t>
      </w:r>
      <w:r w:rsidRPr="002F5E03">
        <w:rPr>
          <w:rFonts w:ascii="Times New Roman" w:eastAsia="Calibri" w:hAnsi="Times New Roman" w:cs="Times New Roman"/>
          <w:sz w:val="28"/>
          <w:szCs w:val="28"/>
        </w:rPr>
        <w:t>в с.Высоцком, осуществлялось благоустройство территорий</w:t>
      </w:r>
      <w:r w:rsidR="002F5E03" w:rsidRPr="002F5E03">
        <w:rPr>
          <w:rFonts w:ascii="Times New Roman" w:eastAsia="Calibri" w:hAnsi="Times New Roman" w:cs="Times New Roman"/>
          <w:sz w:val="28"/>
          <w:szCs w:val="28"/>
        </w:rPr>
        <w:t xml:space="preserve"> </w:t>
      </w:r>
      <w:r w:rsidRPr="002F5E03">
        <w:rPr>
          <w:rFonts w:ascii="Times New Roman" w:eastAsia="Calibri" w:hAnsi="Times New Roman" w:cs="Times New Roman"/>
          <w:sz w:val="28"/>
          <w:szCs w:val="28"/>
        </w:rPr>
        <w:t>в селах Констаниновское, Донская Балка, Николина Балка, Шведино</w:t>
      </w:r>
      <w:r w:rsidR="002F5E03">
        <w:rPr>
          <w:rFonts w:ascii="Times New Roman" w:eastAsia="Calibri" w:hAnsi="Times New Roman" w:cs="Times New Roman"/>
          <w:sz w:val="28"/>
          <w:szCs w:val="28"/>
        </w:rPr>
        <w:t>, велись работы по ремонту автомобильных дорог в г. Светлограде, пос</w:t>
      </w:r>
      <w:r w:rsidR="00BD3D27">
        <w:rPr>
          <w:rFonts w:ascii="Times New Roman" w:eastAsia="Calibri" w:hAnsi="Times New Roman" w:cs="Times New Roman"/>
          <w:sz w:val="28"/>
          <w:szCs w:val="28"/>
        </w:rPr>
        <w:t>.</w:t>
      </w:r>
      <w:r w:rsidR="002F5E03">
        <w:rPr>
          <w:rFonts w:ascii="Times New Roman" w:eastAsia="Calibri" w:hAnsi="Times New Roman" w:cs="Times New Roman"/>
          <w:sz w:val="28"/>
          <w:szCs w:val="28"/>
        </w:rPr>
        <w:t>Рогатая Балка</w:t>
      </w:r>
      <w:r w:rsidR="00B74C2E">
        <w:rPr>
          <w:rFonts w:ascii="Times New Roman" w:eastAsia="Calibri" w:hAnsi="Times New Roman" w:cs="Times New Roman"/>
          <w:sz w:val="28"/>
          <w:szCs w:val="28"/>
        </w:rPr>
        <w:t xml:space="preserve"> и Прикалаусский</w:t>
      </w:r>
      <w:r w:rsidR="002F5E03">
        <w:rPr>
          <w:rFonts w:ascii="Times New Roman" w:eastAsia="Calibri" w:hAnsi="Times New Roman" w:cs="Times New Roman"/>
          <w:sz w:val="28"/>
          <w:szCs w:val="28"/>
        </w:rPr>
        <w:t>, благоустройству кладбищ в г.Светлограде и с. Гофицком, городской бани г.Светлограда. Всего в 2019 году реализовано 1</w:t>
      </w:r>
      <w:r w:rsidR="00B43B9D">
        <w:rPr>
          <w:rFonts w:ascii="Times New Roman" w:eastAsia="Calibri" w:hAnsi="Times New Roman" w:cs="Times New Roman"/>
          <w:sz w:val="28"/>
          <w:szCs w:val="28"/>
        </w:rPr>
        <w:t>6</w:t>
      </w:r>
      <w:r w:rsidR="002F5E03">
        <w:rPr>
          <w:rFonts w:ascii="Times New Roman" w:eastAsia="Calibri" w:hAnsi="Times New Roman" w:cs="Times New Roman"/>
          <w:sz w:val="28"/>
          <w:szCs w:val="28"/>
        </w:rPr>
        <w:t xml:space="preserve"> проектов благоустройства территории, основанных на местных инициативах.</w:t>
      </w:r>
    </w:p>
    <w:p w14:paraId="5490D4A8" w14:textId="02379F5D" w:rsidR="00A62D08" w:rsidRDefault="002E7F9F" w:rsidP="0089168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отчетном году в округе </w:t>
      </w:r>
      <w:r w:rsidRPr="002E7F9F">
        <w:rPr>
          <w:rFonts w:ascii="Times New Roman" w:eastAsia="Calibri" w:hAnsi="Times New Roman" w:cs="Times New Roman"/>
          <w:sz w:val="28"/>
          <w:szCs w:val="28"/>
        </w:rPr>
        <w:t xml:space="preserve">достигнут 100% охват </w:t>
      </w:r>
      <w:r w:rsidR="00AA7025" w:rsidRPr="002E7F9F">
        <w:rPr>
          <w:rFonts w:ascii="Times New Roman" w:eastAsia="Calibri" w:hAnsi="Times New Roman" w:cs="Times New Roman"/>
          <w:b/>
          <w:bCs/>
          <w:sz w:val="28"/>
          <w:szCs w:val="28"/>
        </w:rPr>
        <w:t>дошкольным образованием</w:t>
      </w:r>
      <w:r w:rsidR="00AA7025">
        <w:rPr>
          <w:rFonts w:ascii="Times New Roman" w:eastAsia="Calibri" w:hAnsi="Times New Roman" w:cs="Times New Roman"/>
          <w:sz w:val="28"/>
          <w:szCs w:val="28"/>
        </w:rPr>
        <w:t xml:space="preserve"> </w:t>
      </w:r>
      <w:r w:rsidRPr="002E7F9F">
        <w:rPr>
          <w:rFonts w:ascii="Times New Roman" w:eastAsia="Calibri" w:hAnsi="Times New Roman" w:cs="Times New Roman"/>
          <w:sz w:val="28"/>
          <w:szCs w:val="28"/>
        </w:rPr>
        <w:t>детей в возрасте от 1,5 до 7 лет</w:t>
      </w:r>
      <w:r w:rsidR="00AA7025">
        <w:rPr>
          <w:rFonts w:ascii="Times New Roman" w:eastAsia="Calibri" w:hAnsi="Times New Roman" w:cs="Times New Roman"/>
          <w:sz w:val="28"/>
          <w:szCs w:val="28"/>
        </w:rPr>
        <w:t>.</w:t>
      </w:r>
      <w:r w:rsidRPr="002E7F9F">
        <w:rPr>
          <w:rFonts w:ascii="Times New Roman" w:eastAsia="Calibri" w:hAnsi="Times New Roman" w:cs="Times New Roman"/>
          <w:sz w:val="28"/>
          <w:szCs w:val="28"/>
        </w:rPr>
        <w:t xml:space="preserve"> При наличии в дошкольных образовательных организациях 4300 мест, фактическая наполняемость на 01 января 2020 года составляет 3382 ребенка. Согласно функционирующей электронной системе учета детей дошкольного возраста по состоянию на начало 2020 года на учете для зачисления в детские сады состоит 289 детей от 0 до 3 лет.</w:t>
      </w:r>
    </w:p>
    <w:p w14:paraId="0665E75D" w14:textId="09B0D0C5" w:rsidR="002E7F9F" w:rsidRPr="002E7F9F" w:rsidRDefault="002E7F9F" w:rsidP="002E7F9F">
      <w:pPr>
        <w:spacing w:after="0" w:line="240" w:lineRule="auto"/>
        <w:ind w:firstLine="708"/>
        <w:jc w:val="both"/>
        <w:rPr>
          <w:rFonts w:ascii="Times New Roman" w:eastAsia="Calibri" w:hAnsi="Times New Roman" w:cs="Times New Roman"/>
          <w:sz w:val="28"/>
          <w:szCs w:val="28"/>
        </w:rPr>
      </w:pPr>
      <w:r w:rsidRPr="002E7F9F">
        <w:rPr>
          <w:rFonts w:ascii="Times New Roman" w:eastAsia="Calibri" w:hAnsi="Times New Roman" w:cs="Times New Roman"/>
          <w:sz w:val="28"/>
          <w:szCs w:val="28"/>
        </w:rPr>
        <w:t xml:space="preserve">На начало 2020 года в </w:t>
      </w:r>
      <w:r w:rsidRPr="002E7F9F">
        <w:rPr>
          <w:rFonts w:ascii="Times New Roman" w:eastAsia="Calibri" w:hAnsi="Times New Roman" w:cs="Times New Roman"/>
          <w:b/>
          <w:bCs/>
          <w:sz w:val="28"/>
          <w:szCs w:val="28"/>
        </w:rPr>
        <w:t>общеобразовательных организациях</w:t>
      </w:r>
      <w:r>
        <w:rPr>
          <w:rFonts w:ascii="Times New Roman" w:eastAsia="Calibri" w:hAnsi="Times New Roman" w:cs="Times New Roman"/>
          <w:sz w:val="28"/>
          <w:szCs w:val="28"/>
        </w:rPr>
        <w:t xml:space="preserve"> округа </w:t>
      </w:r>
      <w:r w:rsidRPr="002E7F9F">
        <w:rPr>
          <w:rFonts w:ascii="Times New Roman" w:eastAsia="Calibri" w:hAnsi="Times New Roman" w:cs="Times New Roman"/>
          <w:sz w:val="28"/>
          <w:szCs w:val="28"/>
        </w:rPr>
        <w:t>обучалось 6581 детей.</w:t>
      </w:r>
      <w:r w:rsidRPr="002E7F9F">
        <w:t xml:space="preserve"> </w:t>
      </w:r>
      <w:r w:rsidRPr="002E7F9F">
        <w:rPr>
          <w:rFonts w:ascii="Times New Roman" w:eastAsia="Calibri" w:hAnsi="Times New Roman" w:cs="Times New Roman"/>
          <w:sz w:val="28"/>
          <w:szCs w:val="28"/>
        </w:rPr>
        <w:t>В отчетном году освоили государственный стандарт 99,6</w:t>
      </w:r>
      <w:r>
        <w:rPr>
          <w:rFonts w:ascii="Times New Roman" w:eastAsia="Calibri" w:hAnsi="Times New Roman" w:cs="Times New Roman"/>
          <w:sz w:val="28"/>
          <w:szCs w:val="28"/>
        </w:rPr>
        <w:t>%</w:t>
      </w:r>
      <w:r w:rsidRPr="002E7F9F">
        <w:rPr>
          <w:rFonts w:ascii="Times New Roman" w:eastAsia="Calibri" w:hAnsi="Times New Roman" w:cs="Times New Roman"/>
          <w:sz w:val="28"/>
          <w:szCs w:val="28"/>
        </w:rPr>
        <w:t xml:space="preserve"> или 228 выпускников</w:t>
      </w:r>
      <w:r>
        <w:rPr>
          <w:rFonts w:ascii="Times New Roman" w:eastAsia="Calibri" w:hAnsi="Times New Roman" w:cs="Times New Roman"/>
          <w:sz w:val="28"/>
          <w:szCs w:val="28"/>
        </w:rPr>
        <w:t>, а</w:t>
      </w:r>
      <w:r w:rsidRPr="002E7F9F">
        <w:rPr>
          <w:rFonts w:ascii="Times New Roman" w:eastAsia="Calibri" w:hAnsi="Times New Roman" w:cs="Times New Roman"/>
          <w:sz w:val="28"/>
          <w:szCs w:val="28"/>
        </w:rPr>
        <w:t xml:space="preserve">ттестат о среднем общем образовании не получил 1 выпускник. Успешно сдали основной государственный экзамен и получили аттестат об основном общем образовании 639 девятиклассников </w:t>
      </w:r>
      <w:r w:rsidRPr="002E7F9F">
        <w:rPr>
          <w:rFonts w:ascii="Times New Roman" w:eastAsia="Calibri" w:hAnsi="Times New Roman" w:cs="Times New Roman"/>
          <w:sz w:val="28"/>
          <w:szCs w:val="28"/>
        </w:rPr>
        <w:lastRenderedPageBreak/>
        <w:t xml:space="preserve">округа. Двое обучающихся получили аттестат об основном общем образовании по результатам ГИА в сентябрьские сроки. </w:t>
      </w:r>
    </w:p>
    <w:p w14:paraId="0957CA24" w14:textId="0191FCE1" w:rsidR="00E9159F" w:rsidRDefault="002E7F9F" w:rsidP="002E7F9F">
      <w:pPr>
        <w:spacing w:after="0" w:line="240" w:lineRule="auto"/>
        <w:ind w:firstLine="708"/>
        <w:jc w:val="both"/>
        <w:rPr>
          <w:rFonts w:ascii="Times New Roman" w:eastAsia="Calibri" w:hAnsi="Times New Roman" w:cs="Times New Roman"/>
          <w:sz w:val="28"/>
          <w:szCs w:val="28"/>
        </w:rPr>
      </w:pPr>
      <w:r w:rsidRPr="002E7F9F">
        <w:rPr>
          <w:rFonts w:ascii="Times New Roman" w:eastAsia="Calibri" w:hAnsi="Times New Roman" w:cs="Times New Roman"/>
          <w:sz w:val="28"/>
          <w:szCs w:val="28"/>
        </w:rPr>
        <w:t>Летом на территории округа функционировали 22 лагеря с дневным пребыванием детей, в которых отдохнули 1503 школьника. Загородный лагерь «Родничок» принял 770 детей и подростков из 12 территорий Ставропольского края. В летний период 818 учащихся трудились в 12 ученических производственных бригадах и 6 трудовых объединениях.</w:t>
      </w:r>
    </w:p>
    <w:p w14:paraId="36D7D91E" w14:textId="695B3A35" w:rsidR="002E7F9F" w:rsidRPr="002E7F9F" w:rsidRDefault="00AA7025" w:rsidP="002E7F9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2E7F9F">
        <w:rPr>
          <w:rFonts w:ascii="Times New Roman" w:eastAsia="Calibri" w:hAnsi="Times New Roman" w:cs="Times New Roman"/>
          <w:sz w:val="28"/>
          <w:szCs w:val="28"/>
        </w:rPr>
        <w:t xml:space="preserve">бразовательные организации округа в 2019 году приняли участие в реализации региональных проектов Ставропольского края. </w:t>
      </w:r>
      <w:r w:rsidR="002E7F9F" w:rsidRPr="002E7F9F">
        <w:rPr>
          <w:rFonts w:ascii="Times New Roman" w:eastAsia="Calibri" w:hAnsi="Times New Roman" w:cs="Times New Roman"/>
          <w:sz w:val="28"/>
          <w:szCs w:val="28"/>
        </w:rPr>
        <w:t>С 01 октября 2019 года работают центры образования цифрового и гуманитарного профилей «Точка роста» в МКОУ СОШ № 6 им. Г.В. Батищева с.Гофицкое и МКОУ СОШ №17 с.Сухая Буйвола.</w:t>
      </w:r>
      <w:r w:rsidR="002E7F9F">
        <w:rPr>
          <w:rFonts w:ascii="Times New Roman" w:eastAsia="Calibri" w:hAnsi="Times New Roman" w:cs="Times New Roman"/>
          <w:sz w:val="28"/>
          <w:szCs w:val="28"/>
        </w:rPr>
        <w:t xml:space="preserve"> </w:t>
      </w:r>
      <w:r w:rsidR="002E7F9F" w:rsidRPr="002E7F9F">
        <w:rPr>
          <w:rFonts w:ascii="Times New Roman" w:eastAsia="Calibri" w:hAnsi="Times New Roman" w:cs="Times New Roman"/>
          <w:sz w:val="28"/>
          <w:szCs w:val="28"/>
        </w:rPr>
        <w:t>Внедрена модель цифровой образовательной среды в МБОУ гимназия №1 г</w:t>
      </w:r>
      <w:r w:rsidR="002E7F9F">
        <w:rPr>
          <w:rFonts w:ascii="Times New Roman" w:eastAsia="Calibri" w:hAnsi="Times New Roman" w:cs="Times New Roman"/>
          <w:sz w:val="28"/>
          <w:szCs w:val="28"/>
        </w:rPr>
        <w:t>.</w:t>
      </w:r>
      <w:r w:rsidR="002E7F9F" w:rsidRPr="002E7F9F">
        <w:rPr>
          <w:rFonts w:ascii="Times New Roman" w:eastAsia="Calibri" w:hAnsi="Times New Roman" w:cs="Times New Roman"/>
          <w:sz w:val="28"/>
          <w:szCs w:val="28"/>
        </w:rPr>
        <w:t xml:space="preserve">Светлограда. </w:t>
      </w:r>
      <w:r w:rsidR="002E7F9F">
        <w:rPr>
          <w:rFonts w:ascii="Times New Roman" w:eastAsia="Calibri" w:hAnsi="Times New Roman" w:cs="Times New Roman"/>
          <w:sz w:val="28"/>
          <w:szCs w:val="28"/>
        </w:rPr>
        <w:t>В</w:t>
      </w:r>
      <w:r w:rsidR="002E7F9F" w:rsidRPr="002E7F9F">
        <w:rPr>
          <w:rFonts w:ascii="Times New Roman" w:eastAsia="Calibri" w:hAnsi="Times New Roman" w:cs="Times New Roman"/>
          <w:sz w:val="28"/>
          <w:szCs w:val="28"/>
        </w:rPr>
        <w:t>ыполнен ремонт спортивного зала в МКОУ СОШ № 12 с. Николина Балка и создание школьного спортивного клуба в МКОУ СОШ № 10 с. Донская Балка</w:t>
      </w:r>
      <w:r w:rsidR="002E7F9F">
        <w:rPr>
          <w:rFonts w:ascii="Times New Roman" w:eastAsia="Calibri" w:hAnsi="Times New Roman" w:cs="Times New Roman"/>
          <w:sz w:val="28"/>
          <w:szCs w:val="28"/>
        </w:rPr>
        <w:t>.</w:t>
      </w:r>
    </w:p>
    <w:p w14:paraId="7C9F27E4" w14:textId="65265A5B" w:rsidR="00E9159F" w:rsidRDefault="002E7F9F" w:rsidP="002E7F9F">
      <w:pPr>
        <w:spacing w:after="0" w:line="240" w:lineRule="auto"/>
        <w:ind w:firstLine="709"/>
        <w:jc w:val="both"/>
        <w:rPr>
          <w:rFonts w:ascii="Times New Roman" w:eastAsia="Calibri" w:hAnsi="Times New Roman" w:cs="Times New Roman"/>
          <w:sz w:val="28"/>
          <w:szCs w:val="28"/>
        </w:rPr>
      </w:pPr>
      <w:r w:rsidRPr="002E7F9F">
        <w:rPr>
          <w:rFonts w:ascii="Times New Roman" w:eastAsia="Calibri" w:hAnsi="Times New Roman" w:cs="Times New Roman"/>
          <w:sz w:val="28"/>
          <w:szCs w:val="28"/>
        </w:rPr>
        <w:t>В 2019 году была продолжена работа по созданию комфортных современных условий для обучения, развития инфраструктуры и улучшению санитарного состояния. Работы по улучшению условий оказания образовательных услуг коснулись 22 образовательных организаций, что составляет 41</w:t>
      </w:r>
      <w:r>
        <w:rPr>
          <w:rFonts w:ascii="Times New Roman" w:eastAsia="Calibri" w:hAnsi="Times New Roman" w:cs="Times New Roman"/>
          <w:sz w:val="28"/>
          <w:szCs w:val="28"/>
        </w:rPr>
        <w:t>%</w:t>
      </w:r>
      <w:r w:rsidRPr="002E7F9F">
        <w:rPr>
          <w:rFonts w:ascii="Times New Roman" w:eastAsia="Calibri" w:hAnsi="Times New Roman" w:cs="Times New Roman"/>
          <w:sz w:val="28"/>
          <w:szCs w:val="28"/>
        </w:rPr>
        <w:t xml:space="preserve"> от общего числа функционирующих в округе. Решена проблема замены оконных блоков в дет</w:t>
      </w:r>
      <w:r w:rsidR="008638C9">
        <w:rPr>
          <w:rFonts w:ascii="Times New Roman" w:eastAsia="Calibri" w:hAnsi="Times New Roman" w:cs="Times New Roman"/>
          <w:sz w:val="28"/>
          <w:szCs w:val="28"/>
        </w:rPr>
        <w:t xml:space="preserve">ских </w:t>
      </w:r>
      <w:r w:rsidRPr="002E7F9F">
        <w:rPr>
          <w:rFonts w:ascii="Times New Roman" w:eastAsia="Calibri" w:hAnsi="Times New Roman" w:cs="Times New Roman"/>
          <w:sz w:val="28"/>
          <w:szCs w:val="28"/>
        </w:rPr>
        <w:t>садах округа, в школах требуют замены около 20</w:t>
      </w:r>
      <w:r>
        <w:rPr>
          <w:rFonts w:ascii="Times New Roman" w:eastAsia="Calibri" w:hAnsi="Times New Roman" w:cs="Times New Roman"/>
          <w:sz w:val="28"/>
          <w:szCs w:val="28"/>
        </w:rPr>
        <w:t>%</w:t>
      </w:r>
      <w:r w:rsidRPr="002E7F9F">
        <w:rPr>
          <w:rFonts w:ascii="Times New Roman" w:eastAsia="Calibri" w:hAnsi="Times New Roman" w:cs="Times New Roman"/>
          <w:sz w:val="28"/>
          <w:szCs w:val="28"/>
        </w:rPr>
        <w:t xml:space="preserve"> оконных блоков.</w:t>
      </w:r>
    </w:p>
    <w:p w14:paraId="19C43645" w14:textId="11EAAD85" w:rsidR="00406C51" w:rsidRPr="00406C51" w:rsidRDefault="001D3EB5" w:rsidP="00406C51">
      <w:pPr>
        <w:widowControl w:val="0"/>
        <w:suppressAutoHyphens/>
        <w:spacing w:after="0" w:line="240" w:lineRule="auto"/>
        <w:ind w:firstLine="709"/>
        <w:jc w:val="both"/>
        <w:rPr>
          <w:rFonts w:ascii="Times New Roman" w:eastAsia="Lucida Sans Unicode" w:hAnsi="Times New Roman" w:cs="Tahoma"/>
          <w:sz w:val="28"/>
          <w:szCs w:val="28"/>
          <w:lang w:eastAsia="ru-RU"/>
        </w:rPr>
      </w:pPr>
      <w:r>
        <w:rPr>
          <w:rFonts w:ascii="Times New Roman" w:eastAsia="Lucida Sans Unicode" w:hAnsi="Times New Roman" w:cs="Tahoma"/>
          <w:sz w:val="28"/>
          <w:szCs w:val="28"/>
          <w:lang w:eastAsia="ru-RU"/>
        </w:rPr>
        <w:t>Для</w:t>
      </w:r>
      <w:r w:rsidR="00406C51" w:rsidRPr="00406C51">
        <w:rPr>
          <w:rFonts w:ascii="Times New Roman" w:eastAsia="Lucida Sans Unicode" w:hAnsi="Times New Roman" w:cs="Tahoma"/>
          <w:sz w:val="28"/>
          <w:szCs w:val="28"/>
          <w:lang w:eastAsia="ru-RU"/>
        </w:rPr>
        <w:t xml:space="preserve"> </w:t>
      </w:r>
      <w:r w:rsidR="00406C51" w:rsidRPr="00406C51">
        <w:rPr>
          <w:rFonts w:ascii="Times New Roman" w:eastAsia="Lucida Sans Unicode" w:hAnsi="Times New Roman" w:cs="Tahoma"/>
          <w:b/>
          <w:sz w:val="28"/>
          <w:szCs w:val="28"/>
          <w:lang w:eastAsia="ru-RU"/>
        </w:rPr>
        <w:t>молодежи</w:t>
      </w:r>
      <w:r>
        <w:rPr>
          <w:rFonts w:ascii="Times New Roman" w:eastAsia="Lucida Sans Unicode" w:hAnsi="Times New Roman" w:cs="Tahoma"/>
          <w:b/>
          <w:sz w:val="28"/>
          <w:szCs w:val="28"/>
          <w:lang w:eastAsia="ru-RU"/>
        </w:rPr>
        <w:t xml:space="preserve"> округа </w:t>
      </w:r>
      <w:r w:rsidRPr="001D3EB5">
        <w:rPr>
          <w:rFonts w:ascii="Times New Roman" w:eastAsia="Lucida Sans Unicode" w:hAnsi="Times New Roman" w:cs="Tahoma"/>
          <w:bCs/>
          <w:sz w:val="28"/>
          <w:szCs w:val="28"/>
          <w:lang w:eastAsia="ru-RU"/>
        </w:rPr>
        <w:t>проведено</w:t>
      </w:r>
      <w:r w:rsidRPr="001D3EB5">
        <w:rPr>
          <w:rFonts w:ascii="Times New Roman" w:eastAsia="Lucida Sans Unicode" w:hAnsi="Times New Roman" w:cs="Tahoma"/>
          <w:sz w:val="28"/>
          <w:szCs w:val="28"/>
          <w:lang w:eastAsia="ru-RU"/>
        </w:rPr>
        <w:t xml:space="preserve"> </w:t>
      </w:r>
      <w:r>
        <w:rPr>
          <w:rFonts w:ascii="Times New Roman" w:eastAsia="Lucida Sans Unicode" w:hAnsi="Times New Roman" w:cs="Tahoma"/>
          <w:sz w:val="28"/>
          <w:szCs w:val="28"/>
          <w:lang w:eastAsia="ru-RU"/>
        </w:rPr>
        <w:t>158</w:t>
      </w:r>
      <w:r w:rsidR="00406C51" w:rsidRPr="00406C51">
        <w:rPr>
          <w:rFonts w:ascii="Times New Roman" w:eastAsia="Lucida Sans Unicode" w:hAnsi="Times New Roman" w:cs="Tahoma"/>
          <w:sz w:val="28"/>
          <w:szCs w:val="28"/>
          <w:lang w:eastAsia="ru-RU"/>
        </w:rPr>
        <w:t xml:space="preserve"> массовы</w:t>
      </w:r>
      <w:r>
        <w:rPr>
          <w:rFonts w:ascii="Times New Roman" w:eastAsia="Lucida Sans Unicode" w:hAnsi="Times New Roman" w:cs="Tahoma"/>
          <w:sz w:val="28"/>
          <w:szCs w:val="28"/>
          <w:lang w:eastAsia="ru-RU"/>
        </w:rPr>
        <w:t>х</w:t>
      </w:r>
      <w:r w:rsidR="00406C51" w:rsidRPr="00406C51">
        <w:rPr>
          <w:rFonts w:ascii="Times New Roman" w:eastAsia="Lucida Sans Unicode" w:hAnsi="Times New Roman" w:cs="Tahoma"/>
          <w:sz w:val="28"/>
          <w:szCs w:val="28"/>
          <w:lang w:eastAsia="ru-RU"/>
        </w:rPr>
        <w:t xml:space="preserve"> мероприяти</w:t>
      </w:r>
      <w:r>
        <w:rPr>
          <w:rFonts w:ascii="Times New Roman" w:eastAsia="Lucida Sans Unicode" w:hAnsi="Times New Roman" w:cs="Tahoma"/>
          <w:sz w:val="28"/>
          <w:szCs w:val="28"/>
          <w:lang w:eastAsia="ru-RU"/>
        </w:rPr>
        <w:t>й, в которых приняли участие 11</w:t>
      </w:r>
      <w:r w:rsidR="00AA7025">
        <w:rPr>
          <w:rFonts w:ascii="Times New Roman" w:eastAsia="Lucida Sans Unicode" w:hAnsi="Times New Roman" w:cs="Tahoma"/>
          <w:sz w:val="28"/>
          <w:szCs w:val="28"/>
          <w:lang w:eastAsia="ru-RU"/>
        </w:rPr>
        <w:t>,</w:t>
      </w:r>
      <w:r>
        <w:rPr>
          <w:rFonts w:ascii="Times New Roman" w:eastAsia="Lucida Sans Unicode" w:hAnsi="Times New Roman" w:cs="Tahoma"/>
          <w:sz w:val="28"/>
          <w:szCs w:val="28"/>
          <w:lang w:eastAsia="ru-RU"/>
        </w:rPr>
        <w:t>6</w:t>
      </w:r>
      <w:r w:rsidR="00AA7025">
        <w:rPr>
          <w:rFonts w:ascii="Times New Roman" w:eastAsia="Lucida Sans Unicode" w:hAnsi="Times New Roman" w:cs="Tahoma"/>
          <w:sz w:val="28"/>
          <w:szCs w:val="28"/>
          <w:lang w:eastAsia="ru-RU"/>
        </w:rPr>
        <w:t xml:space="preserve"> тыс.</w:t>
      </w:r>
      <w:r>
        <w:rPr>
          <w:rFonts w:ascii="Times New Roman" w:eastAsia="Lucida Sans Unicode" w:hAnsi="Times New Roman" w:cs="Tahoma"/>
          <w:sz w:val="28"/>
          <w:szCs w:val="28"/>
          <w:lang w:eastAsia="ru-RU"/>
        </w:rPr>
        <w:t xml:space="preserve"> человек. </w:t>
      </w:r>
      <w:r w:rsidR="00406C51" w:rsidRPr="00406C51">
        <w:rPr>
          <w:rFonts w:ascii="Times New Roman" w:eastAsia="Lucida Sans Unicode" w:hAnsi="Times New Roman" w:cs="Tahoma"/>
          <w:sz w:val="28"/>
          <w:szCs w:val="28"/>
          <w:lang w:eastAsia="ru-RU"/>
        </w:rPr>
        <w:t xml:space="preserve">Представители волонтерского движения округа принимали участие в межрайонном форуме «Инициатива 2019», краевом образовательном форуме «Поиск», зональном образовательном </w:t>
      </w:r>
      <w:r w:rsidR="00406C51">
        <w:rPr>
          <w:rFonts w:ascii="Times New Roman" w:eastAsia="Lucida Sans Unicode" w:hAnsi="Times New Roman" w:cs="Tahoma"/>
          <w:sz w:val="28"/>
          <w:szCs w:val="28"/>
          <w:lang w:eastAsia="ru-RU"/>
        </w:rPr>
        <w:t>форуме Предмашук и ряде других.</w:t>
      </w:r>
      <w:r w:rsidR="00406C51" w:rsidRPr="00406C51">
        <w:rPr>
          <w:rFonts w:ascii="Times New Roman" w:eastAsia="Lucida Sans Unicode" w:hAnsi="Times New Roman" w:cs="Tahoma"/>
          <w:sz w:val="28"/>
          <w:szCs w:val="28"/>
          <w:lang w:eastAsia="ru-RU"/>
        </w:rPr>
        <w:t xml:space="preserve"> Гранты Северо-Кавказско</w:t>
      </w:r>
      <w:r w:rsidR="00406C51">
        <w:rPr>
          <w:rFonts w:ascii="Times New Roman" w:eastAsia="Lucida Sans Unicode" w:hAnsi="Times New Roman" w:cs="Tahoma"/>
          <w:sz w:val="28"/>
          <w:szCs w:val="28"/>
          <w:lang w:eastAsia="ru-RU"/>
        </w:rPr>
        <w:t>го</w:t>
      </w:r>
      <w:r w:rsidR="00406C51" w:rsidRPr="00406C51">
        <w:rPr>
          <w:rFonts w:ascii="Times New Roman" w:eastAsia="Lucida Sans Unicode" w:hAnsi="Times New Roman" w:cs="Tahoma"/>
          <w:sz w:val="28"/>
          <w:szCs w:val="28"/>
          <w:lang w:eastAsia="ru-RU"/>
        </w:rPr>
        <w:t xml:space="preserve"> форум</w:t>
      </w:r>
      <w:r w:rsidR="00406C51">
        <w:rPr>
          <w:rFonts w:ascii="Times New Roman" w:eastAsia="Lucida Sans Unicode" w:hAnsi="Times New Roman" w:cs="Tahoma"/>
          <w:sz w:val="28"/>
          <w:szCs w:val="28"/>
          <w:lang w:eastAsia="ru-RU"/>
        </w:rPr>
        <w:t>а</w:t>
      </w:r>
      <w:r w:rsidR="00406C51" w:rsidRPr="00406C51">
        <w:rPr>
          <w:rFonts w:ascii="Times New Roman" w:eastAsia="Lucida Sans Unicode" w:hAnsi="Times New Roman" w:cs="Tahoma"/>
          <w:sz w:val="28"/>
          <w:szCs w:val="28"/>
          <w:lang w:eastAsia="ru-RU"/>
        </w:rPr>
        <w:t xml:space="preserve"> «Машук </w:t>
      </w:r>
      <w:r w:rsidR="00406C51">
        <w:rPr>
          <w:rFonts w:ascii="Times New Roman" w:eastAsia="Lucida Sans Unicode" w:hAnsi="Times New Roman" w:cs="Tahoma"/>
          <w:sz w:val="28"/>
          <w:szCs w:val="28"/>
          <w:lang w:eastAsia="ru-RU"/>
        </w:rPr>
        <w:t xml:space="preserve">- </w:t>
      </w:r>
      <w:r w:rsidR="00406C51" w:rsidRPr="00406C51">
        <w:rPr>
          <w:rFonts w:ascii="Times New Roman" w:eastAsia="Lucida Sans Unicode" w:hAnsi="Times New Roman" w:cs="Tahoma"/>
          <w:sz w:val="28"/>
          <w:szCs w:val="28"/>
          <w:lang w:eastAsia="ru-RU"/>
        </w:rPr>
        <w:t>2019»</w:t>
      </w:r>
      <w:r w:rsidR="00406C51">
        <w:rPr>
          <w:rFonts w:ascii="Times New Roman" w:eastAsia="Lucida Sans Unicode" w:hAnsi="Times New Roman" w:cs="Tahoma"/>
          <w:sz w:val="28"/>
          <w:szCs w:val="28"/>
          <w:lang w:eastAsia="ru-RU"/>
        </w:rPr>
        <w:t xml:space="preserve"> </w:t>
      </w:r>
      <w:r w:rsidR="00406C51" w:rsidRPr="00406C51">
        <w:rPr>
          <w:rFonts w:ascii="Times New Roman" w:eastAsia="Lucida Sans Unicode" w:hAnsi="Times New Roman" w:cs="Tahoma"/>
          <w:sz w:val="28"/>
          <w:szCs w:val="28"/>
          <w:lang w:eastAsia="ru-RU"/>
        </w:rPr>
        <w:t>по 100,0 тысяч рублей получили Веселова В.В., библиотекарь детской библиотеки с проектом «Нарисуй успех!», и Купаева Д.А. с проектом, направленным на реабилитацию детей-инвалидов, «Кукольный театр «И куклы сердце тоже бьется».</w:t>
      </w:r>
    </w:p>
    <w:p w14:paraId="41BD0D94" w14:textId="18217D08" w:rsidR="00406C51" w:rsidRPr="00406C51" w:rsidRDefault="00406C51" w:rsidP="00406C51">
      <w:pPr>
        <w:widowControl w:val="0"/>
        <w:suppressAutoHyphens/>
        <w:spacing w:after="0" w:line="240" w:lineRule="auto"/>
        <w:ind w:firstLine="709"/>
        <w:jc w:val="both"/>
        <w:rPr>
          <w:rFonts w:ascii="Times New Roman" w:eastAsia="Lucida Sans Unicode" w:hAnsi="Times New Roman" w:cs="Tahoma"/>
          <w:sz w:val="28"/>
          <w:szCs w:val="28"/>
          <w:lang w:eastAsia="ru-RU"/>
        </w:rPr>
      </w:pPr>
      <w:r w:rsidRPr="001D3EB5">
        <w:rPr>
          <w:rFonts w:ascii="Times New Roman" w:eastAsia="Lucida Sans Unicode" w:hAnsi="Times New Roman" w:cs="Tahoma"/>
          <w:sz w:val="28"/>
          <w:szCs w:val="28"/>
          <w:lang w:eastAsia="ru-RU"/>
        </w:rPr>
        <w:t>В 2019 году</w:t>
      </w:r>
      <w:r w:rsidR="00201B2F" w:rsidRPr="001D3EB5">
        <w:rPr>
          <w:rFonts w:ascii="Times New Roman" w:eastAsia="Lucida Sans Unicode" w:hAnsi="Times New Roman" w:cs="Tahoma"/>
          <w:sz w:val="28"/>
          <w:szCs w:val="28"/>
          <w:lang w:eastAsia="ru-RU"/>
        </w:rPr>
        <w:t xml:space="preserve"> в округе </w:t>
      </w:r>
      <w:r w:rsidRPr="001D3EB5">
        <w:rPr>
          <w:rFonts w:ascii="Times New Roman" w:eastAsia="Lucida Sans Unicode" w:hAnsi="Times New Roman" w:cs="Tahoma"/>
          <w:sz w:val="28"/>
          <w:szCs w:val="28"/>
          <w:lang w:eastAsia="ru-RU"/>
        </w:rPr>
        <w:t xml:space="preserve">проведено </w:t>
      </w:r>
      <w:r w:rsidR="00201B2F" w:rsidRPr="001D3EB5">
        <w:rPr>
          <w:rFonts w:ascii="Times New Roman" w:eastAsia="Lucida Sans Unicode" w:hAnsi="Times New Roman" w:cs="Tahoma"/>
          <w:sz w:val="28"/>
          <w:szCs w:val="28"/>
          <w:lang w:eastAsia="ru-RU"/>
        </w:rPr>
        <w:t>60</w:t>
      </w:r>
      <w:r w:rsidRPr="001D3EB5">
        <w:rPr>
          <w:rFonts w:ascii="Times New Roman" w:eastAsia="Lucida Sans Unicode" w:hAnsi="Times New Roman" w:cs="Tahoma"/>
          <w:sz w:val="28"/>
          <w:szCs w:val="28"/>
          <w:lang w:eastAsia="ru-RU"/>
        </w:rPr>
        <w:t xml:space="preserve"> </w:t>
      </w:r>
      <w:r w:rsidRPr="001D3EB5">
        <w:rPr>
          <w:rFonts w:ascii="Times New Roman" w:eastAsia="Lucida Sans Unicode" w:hAnsi="Times New Roman" w:cs="Tahoma"/>
          <w:b/>
          <w:bCs/>
          <w:sz w:val="28"/>
          <w:szCs w:val="28"/>
          <w:lang w:eastAsia="ru-RU"/>
        </w:rPr>
        <w:t>физкультурно-спортивных мероприятий</w:t>
      </w:r>
      <w:r w:rsidRPr="001D3EB5">
        <w:rPr>
          <w:rFonts w:ascii="Times New Roman" w:eastAsia="Lucida Sans Unicode" w:hAnsi="Times New Roman" w:cs="Tahoma"/>
          <w:sz w:val="28"/>
          <w:szCs w:val="28"/>
          <w:lang w:eastAsia="ru-RU"/>
        </w:rPr>
        <w:t xml:space="preserve">, </w:t>
      </w:r>
      <w:r w:rsidR="00201B2F" w:rsidRPr="001D3EB5">
        <w:rPr>
          <w:rFonts w:ascii="Times New Roman" w:eastAsia="Lucida Sans Unicode" w:hAnsi="Times New Roman" w:cs="Tahoma"/>
          <w:sz w:val="28"/>
          <w:szCs w:val="28"/>
          <w:lang w:eastAsia="ru-RU"/>
        </w:rPr>
        <w:t>общая численность населения, занимающего физической культурой и спортом, увеличилась до 31579</w:t>
      </w:r>
      <w:r w:rsidRPr="001D3EB5">
        <w:rPr>
          <w:rFonts w:ascii="Times New Roman" w:eastAsia="Lucida Sans Unicode" w:hAnsi="Times New Roman" w:cs="Tahoma"/>
          <w:sz w:val="28"/>
          <w:szCs w:val="28"/>
          <w:lang w:eastAsia="ru-RU"/>
        </w:rPr>
        <w:t xml:space="preserve"> человек. Спортсмены округа, в том числе спортсмены с поражением опорно-двигательного аппарата, приняли участие в </w:t>
      </w:r>
      <w:r w:rsidR="00201B2F" w:rsidRPr="001D3EB5">
        <w:rPr>
          <w:rFonts w:ascii="Times New Roman" w:eastAsia="Lucida Sans Unicode" w:hAnsi="Times New Roman" w:cs="Tahoma"/>
          <w:sz w:val="28"/>
          <w:szCs w:val="28"/>
          <w:lang w:eastAsia="ru-RU"/>
        </w:rPr>
        <w:t xml:space="preserve">20 </w:t>
      </w:r>
      <w:r w:rsidRPr="001D3EB5">
        <w:rPr>
          <w:rFonts w:ascii="Times New Roman" w:eastAsia="Lucida Sans Unicode" w:hAnsi="Times New Roman" w:cs="Tahoma"/>
          <w:sz w:val="28"/>
          <w:szCs w:val="28"/>
          <w:lang w:eastAsia="ru-RU"/>
        </w:rPr>
        <w:t xml:space="preserve">региональных, 3 межрегиональных и 4 Всероссийских соревнованиях. </w:t>
      </w:r>
      <w:r w:rsidRPr="001D3EB5">
        <w:rPr>
          <w:rFonts w:ascii="Times New Roman" w:eastAsia="Times New Roman" w:hAnsi="Times New Roman" w:cs="Times New Roman"/>
          <w:sz w:val="28"/>
          <w:szCs w:val="28"/>
          <w:lang w:eastAsia="ru-RU"/>
        </w:rPr>
        <w:t>Благодаря</w:t>
      </w:r>
      <w:r w:rsidRPr="00406C51">
        <w:rPr>
          <w:rFonts w:ascii="Times New Roman" w:eastAsia="Times New Roman" w:hAnsi="Times New Roman" w:cs="Times New Roman"/>
          <w:sz w:val="28"/>
          <w:szCs w:val="28"/>
          <w:lang w:eastAsia="ru-RU"/>
        </w:rPr>
        <w:t xml:space="preserve"> реализации регионального проекта «Спорт-норма жизни» в с.Шангала и </w:t>
      </w:r>
      <w:proofErr w:type="gramStart"/>
      <w:r w:rsidRPr="00406C51">
        <w:rPr>
          <w:rFonts w:ascii="Times New Roman" w:eastAsia="Times New Roman" w:hAnsi="Times New Roman" w:cs="Times New Roman"/>
          <w:sz w:val="28"/>
          <w:szCs w:val="28"/>
          <w:lang w:eastAsia="ru-RU"/>
        </w:rPr>
        <w:t>пос.Прикалаусский</w:t>
      </w:r>
      <w:proofErr w:type="gramEnd"/>
      <w:r w:rsidRPr="00406C51">
        <w:rPr>
          <w:rFonts w:ascii="Times New Roman" w:eastAsia="Times New Roman" w:hAnsi="Times New Roman" w:cs="Times New Roman"/>
          <w:sz w:val="28"/>
          <w:szCs w:val="28"/>
          <w:lang w:eastAsia="ru-RU"/>
        </w:rPr>
        <w:t xml:space="preserve"> созданы комплексные спортивные площадки</w:t>
      </w:r>
      <w:r>
        <w:rPr>
          <w:rFonts w:ascii="Times New Roman" w:eastAsia="Times New Roman" w:hAnsi="Times New Roman" w:cs="Times New Roman"/>
          <w:sz w:val="28"/>
          <w:szCs w:val="28"/>
          <w:lang w:eastAsia="ru-RU"/>
        </w:rPr>
        <w:t>.</w:t>
      </w:r>
    </w:p>
    <w:p w14:paraId="62CD91B6" w14:textId="1A06505F" w:rsidR="00406C51" w:rsidRPr="00406C51" w:rsidRDefault="00406C51" w:rsidP="00F644A6">
      <w:pPr>
        <w:spacing w:after="0" w:line="240" w:lineRule="auto"/>
        <w:ind w:firstLine="708"/>
        <w:jc w:val="both"/>
        <w:rPr>
          <w:rFonts w:ascii="Times New Roman" w:eastAsia="Times New Roman" w:hAnsi="Times New Roman" w:cs="Times New Roman"/>
          <w:sz w:val="28"/>
          <w:szCs w:val="28"/>
          <w:highlight w:val="yellow"/>
          <w:lang w:eastAsia="ru-RU"/>
        </w:rPr>
      </w:pPr>
      <w:r w:rsidRPr="00406C51">
        <w:rPr>
          <w:rFonts w:ascii="Times New Roman" w:eastAsia="Times New Roman" w:hAnsi="Times New Roman" w:cs="Times New Roman"/>
          <w:sz w:val="28"/>
          <w:szCs w:val="28"/>
          <w:lang w:eastAsia="ru-RU"/>
        </w:rPr>
        <w:t xml:space="preserve">В числе главных </w:t>
      </w:r>
      <w:r w:rsidRPr="00406C51">
        <w:rPr>
          <w:rFonts w:ascii="Times New Roman" w:eastAsia="Times New Roman" w:hAnsi="Times New Roman" w:cs="Times New Roman"/>
          <w:b/>
          <w:sz w:val="28"/>
          <w:szCs w:val="28"/>
          <w:lang w:eastAsia="ru-RU"/>
        </w:rPr>
        <w:t xml:space="preserve">культурных событий </w:t>
      </w:r>
      <w:r w:rsidRPr="00406C51">
        <w:rPr>
          <w:rFonts w:ascii="Times New Roman" w:eastAsia="Times New Roman" w:hAnsi="Times New Roman" w:cs="Times New Roman"/>
          <w:sz w:val="28"/>
          <w:szCs w:val="28"/>
          <w:lang w:eastAsia="ru-RU"/>
        </w:rPr>
        <w:t>I</w:t>
      </w:r>
      <w:r w:rsidRPr="00406C51">
        <w:rPr>
          <w:rFonts w:ascii="Times New Roman" w:eastAsia="Times New Roman" w:hAnsi="Times New Roman" w:cs="Times New Roman"/>
          <w:sz w:val="28"/>
          <w:szCs w:val="28"/>
          <w:lang w:val="en-US" w:eastAsia="ru-RU"/>
        </w:rPr>
        <w:t>V</w:t>
      </w:r>
      <w:r w:rsidRPr="00406C51">
        <w:rPr>
          <w:rFonts w:ascii="Times New Roman" w:eastAsia="Times New Roman" w:hAnsi="Times New Roman" w:cs="Times New Roman"/>
          <w:sz w:val="28"/>
          <w:szCs w:val="28"/>
          <w:lang w:eastAsia="ru-RU"/>
        </w:rPr>
        <w:t xml:space="preserve"> Всероссийский православный детский казачий фестиваль «Будущее России – это мы», </w:t>
      </w:r>
      <w:r w:rsidR="00F644A6" w:rsidRPr="00F644A6">
        <w:rPr>
          <w:rFonts w:ascii="Times New Roman" w:eastAsia="Times New Roman" w:hAnsi="Times New Roman" w:cs="Times New Roman"/>
          <w:sz w:val="28"/>
          <w:szCs w:val="28"/>
          <w:lang w:eastAsia="ru-RU"/>
        </w:rPr>
        <w:t xml:space="preserve">фестивали: </w:t>
      </w:r>
      <w:r w:rsidRPr="00406C51">
        <w:rPr>
          <w:rFonts w:ascii="Times New Roman" w:eastAsia="Times New Roman" w:hAnsi="Times New Roman" w:cs="Times New Roman"/>
          <w:sz w:val="28"/>
          <w:szCs w:val="28"/>
          <w:lang w:eastAsia="ru-RU"/>
        </w:rPr>
        <w:t>фольклорного искусства «Играй, гармонь - звени, частушка»,</w:t>
      </w:r>
      <w:r w:rsidR="00F644A6" w:rsidRPr="00F644A6">
        <w:rPr>
          <w:rFonts w:ascii="Times New Roman" w:eastAsia="Times New Roman" w:hAnsi="Times New Roman" w:cs="Times New Roman"/>
          <w:color w:val="000000"/>
          <w:sz w:val="28"/>
          <w:szCs w:val="28"/>
          <w:lang w:eastAsia="ru-RU"/>
        </w:rPr>
        <w:t xml:space="preserve"> дружбы народов «Радуга», </w:t>
      </w:r>
      <w:r w:rsidR="00F644A6" w:rsidRPr="00406C51">
        <w:rPr>
          <w:rFonts w:ascii="Times New Roman" w:eastAsia="Times New Roman" w:hAnsi="Times New Roman" w:cs="Times New Roman"/>
          <w:color w:val="000000"/>
          <w:sz w:val="28"/>
          <w:szCs w:val="28"/>
          <w:lang w:eastAsia="ru-RU"/>
        </w:rPr>
        <w:t>патриотической песни «Салют Победы!»</w:t>
      </w:r>
      <w:r w:rsidR="00F644A6" w:rsidRPr="00F644A6">
        <w:rPr>
          <w:rFonts w:ascii="Times New Roman" w:eastAsia="Times New Roman" w:hAnsi="Times New Roman" w:cs="Times New Roman"/>
          <w:color w:val="000000"/>
          <w:sz w:val="28"/>
          <w:szCs w:val="28"/>
          <w:lang w:eastAsia="ru-RU"/>
        </w:rPr>
        <w:t xml:space="preserve"> и </w:t>
      </w:r>
      <w:r w:rsidR="00F644A6" w:rsidRPr="00406C51">
        <w:rPr>
          <w:rFonts w:ascii="Times New Roman" w:eastAsia="Times New Roman" w:hAnsi="Times New Roman" w:cs="Times New Roman"/>
          <w:color w:val="000000"/>
          <w:sz w:val="28"/>
          <w:szCs w:val="28"/>
          <w:lang w:eastAsia="ru-RU"/>
        </w:rPr>
        <w:t>молодых исполнителей «Восходящая звезда»</w:t>
      </w:r>
      <w:r w:rsidR="00F644A6" w:rsidRPr="00F644A6">
        <w:rPr>
          <w:rFonts w:ascii="Times New Roman" w:eastAsia="Times New Roman" w:hAnsi="Times New Roman" w:cs="Times New Roman"/>
          <w:color w:val="000000"/>
          <w:sz w:val="28"/>
          <w:szCs w:val="28"/>
          <w:lang w:eastAsia="ru-RU"/>
        </w:rPr>
        <w:t>,</w:t>
      </w:r>
      <w:r w:rsidRPr="00406C51">
        <w:rPr>
          <w:rFonts w:ascii="Times New Roman" w:eastAsia="Times New Roman" w:hAnsi="Times New Roman" w:cs="Times New Roman"/>
          <w:sz w:val="28"/>
          <w:szCs w:val="28"/>
          <w:lang w:eastAsia="ru-RU"/>
        </w:rPr>
        <w:t xml:space="preserve"> </w:t>
      </w:r>
      <w:r w:rsidRPr="00406C51">
        <w:rPr>
          <w:rFonts w:ascii="Times New Roman" w:eastAsia="Times New Roman" w:hAnsi="Times New Roman" w:cs="Times New Roman"/>
          <w:sz w:val="28"/>
          <w:szCs w:val="28"/>
          <w:lang w:val="en-US" w:eastAsia="ru-RU"/>
        </w:rPr>
        <w:t>I</w:t>
      </w:r>
      <w:r w:rsidRPr="00406C51">
        <w:rPr>
          <w:rFonts w:ascii="Times New Roman" w:eastAsia="Times New Roman" w:hAnsi="Times New Roman" w:cs="Times New Roman"/>
          <w:sz w:val="28"/>
          <w:szCs w:val="28"/>
          <w:lang w:eastAsia="ru-RU"/>
        </w:rPr>
        <w:t xml:space="preserve"> открытый фестиваль-конкурс хоров ветеранов округа «Поющие сердцем и душой»</w:t>
      </w:r>
      <w:r w:rsidRPr="00F644A6">
        <w:rPr>
          <w:rFonts w:ascii="Times New Roman" w:eastAsia="Times New Roman" w:hAnsi="Times New Roman" w:cs="Times New Roman"/>
          <w:sz w:val="28"/>
          <w:szCs w:val="28"/>
          <w:lang w:eastAsia="ru-RU"/>
        </w:rPr>
        <w:t>, фестиваль</w:t>
      </w:r>
      <w:r w:rsidR="00F644A6" w:rsidRPr="00F644A6">
        <w:rPr>
          <w:rFonts w:ascii="Times New Roman" w:eastAsia="Times New Roman" w:hAnsi="Times New Roman" w:cs="Times New Roman"/>
          <w:sz w:val="28"/>
          <w:szCs w:val="28"/>
          <w:lang w:eastAsia="ru-RU"/>
        </w:rPr>
        <w:t>-</w:t>
      </w:r>
      <w:r w:rsidRPr="00406C51">
        <w:rPr>
          <w:rFonts w:ascii="Times New Roman" w:eastAsia="Times New Roman" w:hAnsi="Times New Roman" w:cs="Times New Roman"/>
          <w:color w:val="000000"/>
          <w:sz w:val="28"/>
          <w:szCs w:val="28"/>
          <w:lang w:eastAsia="ru-RU"/>
        </w:rPr>
        <w:t xml:space="preserve">конкурс </w:t>
      </w:r>
      <w:r w:rsidRPr="00406C51">
        <w:rPr>
          <w:rFonts w:ascii="Times New Roman" w:eastAsia="Times New Roman" w:hAnsi="Times New Roman" w:cs="Times New Roman"/>
          <w:color w:val="000000"/>
          <w:sz w:val="28"/>
          <w:szCs w:val="28"/>
          <w:lang w:eastAsia="ru-RU"/>
        </w:rPr>
        <w:lastRenderedPageBreak/>
        <w:t>профессионального мастерства работников культуры «Звезда культуры», открыт</w:t>
      </w:r>
      <w:r w:rsidRPr="00F644A6">
        <w:rPr>
          <w:rFonts w:ascii="Times New Roman" w:eastAsia="Times New Roman" w:hAnsi="Times New Roman" w:cs="Times New Roman"/>
          <w:color w:val="000000"/>
          <w:sz w:val="28"/>
          <w:szCs w:val="28"/>
          <w:lang w:eastAsia="ru-RU"/>
        </w:rPr>
        <w:t xml:space="preserve">ый </w:t>
      </w:r>
      <w:r w:rsidRPr="00406C51">
        <w:rPr>
          <w:rFonts w:ascii="Times New Roman" w:eastAsia="Times New Roman" w:hAnsi="Times New Roman" w:cs="Times New Roman"/>
          <w:color w:val="000000"/>
          <w:sz w:val="28"/>
          <w:szCs w:val="28"/>
          <w:lang w:eastAsia="ru-RU"/>
        </w:rPr>
        <w:t>межрайонн</w:t>
      </w:r>
      <w:r w:rsidRPr="00F644A6">
        <w:rPr>
          <w:rFonts w:ascii="Times New Roman" w:eastAsia="Times New Roman" w:hAnsi="Times New Roman" w:cs="Times New Roman"/>
          <w:color w:val="000000"/>
          <w:sz w:val="28"/>
          <w:szCs w:val="28"/>
          <w:lang w:eastAsia="ru-RU"/>
        </w:rPr>
        <w:t>ый</w:t>
      </w:r>
      <w:r w:rsidRPr="00406C51">
        <w:rPr>
          <w:rFonts w:ascii="Times New Roman" w:eastAsia="Times New Roman" w:hAnsi="Times New Roman" w:cs="Times New Roman"/>
          <w:color w:val="000000"/>
          <w:sz w:val="28"/>
          <w:szCs w:val="28"/>
          <w:lang w:eastAsia="ru-RU"/>
        </w:rPr>
        <w:t xml:space="preserve"> конкурс театров моды «Звездный след»</w:t>
      </w:r>
      <w:r w:rsidR="00F644A6" w:rsidRPr="00F644A6">
        <w:rPr>
          <w:rFonts w:ascii="Times New Roman" w:eastAsia="Times New Roman" w:hAnsi="Times New Roman" w:cs="Times New Roman"/>
          <w:color w:val="000000"/>
          <w:sz w:val="28"/>
          <w:szCs w:val="28"/>
          <w:lang w:eastAsia="ru-RU"/>
        </w:rPr>
        <w:t>.</w:t>
      </w:r>
      <w:r w:rsidR="00F644A6">
        <w:rPr>
          <w:rFonts w:ascii="Times New Roman" w:eastAsia="Times New Roman" w:hAnsi="Times New Roman" w:cs="Times New Roman"/>
          <w:color w:val="000000"/>
          <w:sz w:val="28"/>
          <w:szCs w:val="28"/>
          <w:lang w:eastAsia="ru-RU"/>
        </w:rPr>
        <w:t xml:space="preserve"> </w:t>
      </w:r>
      <w:r w:rsidRPr="00406C51">
        <w:rPr>
          <w:rFonts w:ascii="Times New Roman" w:eastAsia="Times New Roman" w:hAnsi="Times New Roman" w:cs="Times New Roman"/>
          <w:color w:val="000000"/>
          <w:sz w:val="28"/>
          <w:szCs w:val="28"/>
          <w:lang w:eastAsia="ru-RU"/>
        </w:rPr>
        <w:t>В библиотеках округа проведено 952 мероприятия, включая традиционны</w:t>
      </w:r>
      <w:r w:rsidR="00AA7025">
        <w:rPr>
          <w:rFonts w:ascii="Times New Roman" w:eastAsia="Times New Roman" w:hAnsi="Times New Roman" w:cs="Times New Roman"/>
          <w:color w:val="000000"/>
          <w:sz w:val="28"/>
          <w:szCs w:val="28"/>
          <w:lang w:eastAsia="ru-RU"/>
        </w:rPr>
        <w:t xml:space="preserve">е: </w:t>
      </w:r>
      <w:r w:rsidRPr="00406C51">
        <w:rPr>
          <w:rFonts w:ascii="Times New Roman" w:eastAsia="Times New Roman" w:hAnsi="Times New Roman" w:cs="Times New Roman"/>
          <w:color w:val="000000"/>
          <w:sz w:val="28"/>
          <w:szCs w:val="28"/>
          <w:lang w:eastAsia="ru-RU"/>
        </w:rPr>
        <w:t>«Библионочь», фестиваль творческой молодежи «Души прекрасные порывы»</w:t>
      </w:r>
      <w:r w:rsidR="00AA7025">
        <w:rPr>
          <w:rFonts w:ascii="Times New Roman" w:eastAsia="Times New Roman" w:hAnsi="Times New Roman" w:cs="Times New Roman"/>
          <w:color w:val="000000"/>
          <w:sz w:val="28"/>
          <w:szCs w:val="28"/>
          <w:lang w:eastAsia="ru-RU"/>
        </w:rPr>
        <w:t xml:space="preserve"> и</w:t>
      </w:r>
      <w:r w:rsidRPr="00406C51">
        <w:rPr>
          <w:rFonts w:ascii="Times New Roman" w:eastAsia="Times New Roman" w:hAnsi="Times New Roman" w:cs="Times New Roman"/>
          <w:color w:val="000000"/>
          <w:sz w:val="28"/>
          <w:szCs w:val="28"/>
          <w:lang w:eastAsia="ru-RU"/>
        </w:rPr>
        <w:t xml:space="preserve"> литературный фестиваль «Погружение в классику».</w:t>
      </w:r>
    </w:p>
    <w:p w14:paraId="42E3C3DA" w14:textId="73FD7C26" w:rsidR="00406C51" w:rsidRDefault="00406C51" w:rsidP="00F644A6">
      <w:pPr>
        <w:spacing w:after="0" w:line="240" w:lineRule="auto"/>
        <w:ind w:firstLine="567"/>
        <w:jc w:val="both"/>
        <w:rPr>
          <w:rFonts w:ascii="Times New Roman" w:eastAsia="Times New Roman" w:hAnsi="Times New Roman" w:cs="Times New Roman"/>
          <w:color w:val="000000"/>
          <w:sz w:val="28"/>
          <w:szCs w:val="28"/>
          <w:lang w:eastAsia="ru-RU"/>
        </w:rPr>
      </w:pPr>
      <w:r w:rsidRPr="00406C51">
        <w:rPr>
          <w:rFonts w:ascii="Times New Roman" w:eastAsia="Times New Roman" w:hAnsi="Times New Roman" w:cs="Times New Roman"/>
          <w:color w:val="000000"/>
          <w:sz w:val="28"/>
          <w:szCs w:val="28"/>
          <w:lang w:bidi="he-IL"/>
        </w:rPr>
        <w:t xml:space="preserve">По состоянию на 31 декабря 2019 года в МБУДО «Светлоградская детская художественная школа» и МКУДО «Светлоградская районная детская музыкальная школа» обучается 642 ребенка. </w:t>
      </w:r>
    </w:p>
    <w:p w14:paraId="6E72B5B8" w14:textId="3FCF7F2B" w:rsidR="00E9159F" w:rsidRPr="00F644A6" w:rsidRDefault="00406C51" w:rsidP="00F644A6">
      <w:pPr>
        <w:spacing w:after="0" w:line="240" w:lineRule="auto"/>
        <w:ind w:firstLine="708"/>
        <w:jc w:val="both"/>
        <w:rPr>
          <w:rFonts w:ascii="Times New Roman" w:eastAsia="Times New Roman" w:hAnsi="Times New Roman" w:cs="Times New Roman"/>
          <w:sz w:val="28"/>
          <w:szCs w:val="28"/>
          <w:lang w:eastAsia="ru-RU"/>
        </w:rPr>
      </w:pPr>
      <w:r w:rsidRPr="00406C51">
        <w:rPr>
          <w:rFonts w:ascii="Times New Roman" w:eastAsia="Times New Roman" w:hAnsi="Times New Roman" w:cs="Times New Roman"/>
          <w:sz w:val="28"/>
          <w:szCs w:val="28"/>
          <w:lang w:eastAsia="ru-RU"/>
        </w:rPr>
        <w:t>В ходе реализации регионального проекта «Культурная среда</w:t>
      </w:r>
      <w:r w:rsidR="00F644A6" w:rsidRPr="00F644A6">
        <w:rPr>
          <w:rFonts w:ascii="Times New Roman" w:eastAsia="Times New Roman" w:hAnsi="Times New Roman" w:cs="Times New Roman"/>
          <w:sz w:val="28"/>
          <w:szCs w:val="28"/>
          <w:lang w:eastAsia="ru-RU"/>
        </w:rPr>
        <w:t>» создана модельная библиотека, выполнен</w:t>
      </w:r>
      <w:r w:rsidRPr="00406C51">
        <w:rPr>
          <w:rFonts w:ascii="Times New Roman" w:eastAsia="Times New Roman" w:hAnsi="Times New Roman" w:cs="Times New Roman"/>
          <w:sz w:val="28"/>
          <w:szCs w:val="28"/>
          <w:lang w:eastAsia="ru-RU"/>
        </w:rPr>
        <w:t xml:space="preserve"> капитальный ремонт здания Дома культуры с. Шведино</w:t>
      </w:r>
      <w:r w:rsidR="00F644A6" w:rsidRPr="00F644A6">
        <w:rPr>
          <w:rFonts w:ascii="Times New Roman" w:eastAsia="Times New Roman" w:hAnsi="Times New Roman" w:cs="Times New Roman"/>
          <w:sz w:val="28"/>
          <w:szCs w:val="28"/>
          <w:lang w:eastAsia="ru-RU"/>
        </w:rPr>
        <w:t>, первый этап капитального ремонта Центрального Дома культуры г.Светлограда.</w:t>
      </w:r>
    </w:p>
    <w:p w14:paraId="391ACAB2" w14:textId="5BDE37CB" w:rsidR="00A62D08" w:rsidRDefault="00891684" w:rsidP="0058498B">
      <w:pPr>
        <w:widowControl w:val="0"/>
        <w:suppressAutoHyphens/>
        <w:spacing w:after="0" w:line="240" w:lineRule="auto"/>
        <w:ind w:firstLine="708"/>
        <w:jc w:val="both"/>
        <w:rPr>
          <w:rFonts w:ascii="Times New Roman" w:eastAsia="Calibri" w:hAnsi="Times New Roman" w:cs="Times New Roman"/>
          <w:sz w:val="24"/>
          <w:szCs w:val="24"/>
          <w:lang w:eastAsia="ru-RU"/>
        </w:rPr>
      </w:pPr>
      <w:r w:rsidRPr="00891684">
        <w:rPr>
          <w:rFonts w:ascii="Times New Roman" w:eastAsia="Lucida Sans Unicode" w:hAnsi="Times New Roman" w:cs="Tahoma"/>
          <w:b/>
          <w:sz w:val="28"/>
          <w:szCs w:val="28"/>
          <w:lang w:eastAsia="ru-RU"/>
        </w:rPr>
        <w:t>Среднемесячная начисленная</w:t>
      </w:r>
      <w:r w:rsidRPr="00891684">
        <w:rPr>
          <w:rFonts w:ascii="Times New Roman" w:eastAsia="Lucida Sans Unicode" w:hAnsi="Times New Roman" w:cs="Tahoma"/>
          <w:sz w:val="28"/>
          <w:szCs w:val="28"/>
          <w:lang w:eastAsia="ru-RU"/>
        </w:rPr>
        <w:t xml:space="preserve"> </w:t>
      </w:r>
      <w:r w:rsidRPr="00891684">
        <w:rPr>
          <w:rFonts w:ascii="Times New Roman" w:eastAsia="Lucida Sans Unicode" w:hAnsi="Times New Roman" w:cs="Tahoma"/>
          <w:b/>
          <w:sz w:val="28"/>
          <w:szCs w:val="28"/>
          <w:lang w:eastAsia="ru-RU"/>
        </w:rPr>
        <w:t>заработная плата</w:t>
      </w:r>
      <w:r w:rsidRPr="00891684">
        <w:rPr>
          <w:rFonts w:ascii="Times New Roman" w:eastAsia="Lucida Sans Unicode" w:hAnsi="Times New Roman" w:cs="Tahoma"/>
          <w:sz w:val="28"/>
          <w:szCs w:val="28"/>
          <w:lang w:eastAsia="ru-RU"/>
        </w:rPr>
        <w:t xml:space="preserve"> работников списочного состава крупных и средних предприятий </w:t>
      </w:r>
      <w:r w:rsidR="009F19AD" w:rsidRPr="00A62D08">
        <w:rPr>
          <w:rFonts w:ascii="Times New Roman" w:eastAsia="Times New Roman" w:hAnsi="Times New Roman" w:cs="Times New Roman"/>
          <w:sz w:val="28"/>
          <w:szCs w:val="28"/>
          <w:lang w:eastAsia="ru-RU"/>
        </w:rPr>
        <w:t>(без организаций с численностью до 15 человек)</w:t>
      </w:r>
      <w:r w:rsidR="009F19AD">
        <w:rPr>
          <w:rFonts w:ascii="Times New Roman" w:eastAsia="Times New Roman" w:hAnsi="Times New Roman" w:cs="Times New Roman"/>
          <w:sz w:val="28"/>
          <w:szCs w:val="28"/>
          <w:lang w:eastAsia="ru-RU"/>
        </w:rPr>
        <w:t xml:space="preserve"> </w:t>
      </w:r>
      <w:r w:rsidRPr="00891684">
        <w:rPr>
          <w:rFonts w:ascii="Times New Roman" w:eastAsia="Lucida Sans Unicode" w:hAnsi="Times New Roman" w:cs="Tahoma"/>
          <w:sz w:val="28"/>
          <w:szCs w:val="28"/>
          <w:lang w:eastAsia="ru-RU"/>
        </w:rPr>
        <w:t xml:space="preserve">за 2019 год </w:t>
      </w:r>
      <w:r w:rsidR="008638C9">
        <w:rPr>
          <w:rFonts w:ascii="Times New Roman" w:eastAsia="Lucida Sans Unicode" w:hAnsi="Times New Roman" w:cs="Tahoma"/>
          <w:sz w:val="28"/>
          <w:szCs w:val="28"/>
          <w:lang w:eastAsia="ru-RU"/>
        </w:rPr>
        <w:t xml:space="preserve">увеличилась до </w:t>
      </w:r>
      <w:r w:rsidR="009F19AD" w:rsidRPr="00A62D08">
        <w:rPr>
          <w:rFonts w:ascii="Times New Roman" w:eastAsia="Lucida Sans Unicode" w:hAnsi="Times New Roman" w:cs="Tahoma"/>
          <w:sz w:val="28"/>
          <w:szCs w:val="28"/>
          <w:lang w:eastAsia="ru-RU"/>
        </w:rPr>
        <w:t xml:space="preserve">27180,8 </w:t>
      </w:r>
      <w:r w:rsidRPr="00891684">
        <w:rPr>
          <w:rFonts w:ascii="Times New Roman" w:eastAsia="Lucida Sans Unicode" w:hAnsi="Times New Roman" w:cs="Tahoma"/>
          <w:sz w:val="28"/>
          <w:szCs w:val="28"/>
          <w:lang w:eastAsia="ru-RU"/>
        </w:rPr>
        <w:t>рубля</w:t>
      </w:r>
      <w:r w:rsidR="0058498B">
        <w:rPr>
          <w:rFonts w:ascii="Times New Roman" w:eastAsia="Lucida Sans Unicode" w:hAnsi="Times New Roman" w:cs="Tahoma"/>
          <w:sz w:val="28"/>
          <w:szCs w:val="28"/>
          <w:lang w:eastAsia="ru-RU"/>
        </w:rPr>
        <w:t xml:space="preserve"> при темпе роста к 2018 </w:t>
      </w:r>
      <w:r w:rsidR="0058498B" w:rsidRPr="0058498B">
        <w:rPr>
          <w:rFonts w:ascii="Times New Roman" w:eastAsia="Lucida Sans Unicode" w:hAnsi="Times New Roman" w:cs="Tahoma"/>
          <w:sz w:val="28"/>
          <w:szCs w:val="28"/>
          <w:lang w:eastAsia="ru-RU"/>
        </w:rPr>
        <w:t xml:space="preserve">году </w:t>
      </w:r>
      <w:r w:rsidR="0058498B" w:rsidRPr="0058498B">
        <w:rPr>
          <w:rFonts w:ascii="Times New Roman" w:eastAsia="Calibri" w:hAnsi="Times New Roman" w:cs="Times New Roman"/>
          <w:sz w:val="28"/>
          <w:szCs w:val="28"/>
          <w:lang w:eastAsia="ru-RU"/>
        </w:rPr>
        <w:t>107,0%.</w:t>
      </w:r>
    </w:p>
    <w:p w14:paraId="4CE3D7E5" w14:textId="77777777" w:rsidR="0058498B" w:rsidRPr="008638C9" w:rsidRDefault="0058498B" w:rsidP="0058498B">
      <w:pPr>
        <w:widowControl w:val="0"/>
        <w:suppressAutoHyphens/>
        <w:spacing w:after="0" w:line="240" w:lineRule="auto"/>
        <w:ind w:firstLine="708"/>
        <w:jc w:val="both"/>
        <w:rPr>
          <w:rFonts w:ascii="Times New Roman" w:eastAsia="Calibri" w:hAnsi="Times New Roman" w:cs="Times New Roman"/>
          <w:sz w:val="24"/>
          <w:szCs w:val="24"/>
          <w:lang w:eastAsia="ru-RU"/>
        </w:rPr>
      </w:pPr>
    </w:p>
    <w:p w14:paraId="53DEE667"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lang w:eastAsia="ru-RU"/>
        </w:rPr>
      </w:pPr>
      <w:r w:rsidRPr="008638C9">
        <w:rPr>
          <w:rFonts w:ascii="Times New Roman" w:eastAsia="Calibri" w:hAnsi="Times New Roman" w:cs="Times New Roman"/>
          <w:color w:val="000000"/>
          <w:sz w:val="24"/>
          <w:szCs w:val="24"/>
          <w:lang w:eastAsia="ru-RU"/>
        </w:rPr>
        <w:t>Среднемесячная заработная плата по основным отраслям экономики</w:t>
      </w:r>
    </w:p>
    <w:p w14:paraId="2F0BC239" w14:textId="77777777" w:rsidR="00A62D08" w:rsidRPr="008638C9" w:rsidRDefault="00A62D08" w:rsidP="003262FE">
      <w:pPr>
        <w:widowControl w:val="0"/>
        <w:suppressAutoHyphens/>
        <w:spacing w:after="0" w:line="240" w:lineRule="exact"/>
        <w:ind w:firstLine="708"/>
        <w:jc w:val="center"/>
        <w:rPr>
          <w:rFonts w:ascii="Times New Roman" w:eastAsia="Calibri" w:hAnsi="Times New Roman" w:cs="Times New Roman"/>
          <w:color w:val="000000"/>
          <w:sz w:val="24"/>
          <w:szCs w:val="24"/>
          <w:lang w:eastAsia="ru-RU"/>
        </w:rPr>
      </w:pPr>
    </w:p>
    <w:tbl>
      <w:tblPr>
        <w:tblW w:w="9356" w:type="dxa"/>
        <w:tblInd w:w="108" w:type="dxa"/>
        <w:tblLayout w:type="fixed"/>
        <w:tblLook w:val="00A0" w:firstRow="1" w:lastRow="0" w:firstColumn="1" w:lastColumn="0" w:noHBand="0" w:noVBand="0"/>
      </w:tblPr>
      <w:tblGrid>
        <w:gridCol w:w="567"/>
        <w:gridCol w:w="5245"/>
        <w:gridCol w:w="1276"/>
        <w:gridCol w:w="1276"/>
        <w:gridCol w:w="992"/>
      </w:tblGrid>
      <w:tr w:rsidR="00A62D08" w:rsidRPr="008638C9" w14:paraId="270B6EE7" w14:textId="77777777" w:rsidTr="00F67272">
        <w:trPr>
          <w:cantSplit/>
          <w:trHeight w:val="867"/>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7126C871"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 п/п</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14:paraId="77E478AE"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Отрасли экономической деятельности</w:t>
            </w:r>
          </w:p>
        </w:tc>
        <w:tc>
          <w:tcPr>
            <w:tcW w:w="2552" w:type="dxa"/>
            <w:gridSpan w:val="2"/>
            <w:tcBorders>
              <w:top w:val="single" w:sz="4" w:space="0" w:color="auto"/>
              <w:left w:val="single" w:sz="4" w:space="0" w:color="auto"/>
              <w:bottom w:val="single" w:sz="4" w:space="0" w:color="auto"/>
              <w:right w:val="single" w:sz="4" w:space="0" w:color="auto"/>
            </w:tcBorders>
          </w:tcPr>
          <w:p w14:paraId="12F69F21"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Среднемесячная заработная плата работников списочного состава,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A436877"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Темп роста, %</w:t>
            </w:r>
          </w:p>
        </w:tc>
      </w:tr>
      <w:tr w:rsidR="00A62D08" w:rsidRPr="008638C9" w14:paraId="5C6BFEC8" w14:textId="77777777" w:rsidTr="00F67272">
        <w:trPr>
          <w:cantSplit/>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14:paraId="7CAA6D4E" w14:textId="77777777" w:rsidR="00A62D08" w:rsidRPr="008638C9" w:rsidRDefault="00A62D08" w:rsidP="003262FE">
            <w:pPr>
              <w:spacing w:after="0" w:line="240" w:lineRule="exact"/>
              <w:rPr>
                <w:rFonts w:ascii="Times New Roman" w:eastAsia="Calibri" w:hAnsi="Times New Roman" w:cs="Times New Roman"/>
                <w:color w:val="000000"/>
                <w:sz w:val="24"/>
                <w:szCs w:val="24"/>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31303DED" w14:textId="77777777" w:rsidR="00A62D08" w:rsidRPr="008638C9" w:rsidRDefault="00A62D08" w:rsidP="003262FE">
            <w:pPr>
              <w:spacing w:after="0" w:line="240" w:lineRule="exact"/>
              <w:rPr>
                <w:rFonts w:ascii="Times New Roman" w:eastAsia="Calibri"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65D0F2C" w14:textId="164E70DC"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14:paraId="1934782C" w14:textId="5A4C7266"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2019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0CF2DF44" w14:textId="77777777" w:rsidR="00A62D08" w:rsidRPr="008638C9" w:rsidRDefault="00A62D08" w:rsidP="003262FE">
            <w:pPr>
              <w:spacing w:after="0" w:line="240" w:lineRule="exact"/>
              <w:rPr>
                <w:rFonts w:ascii="Times New Roman" w:eastAsia="Calibri" w:hAnsi="Times New Roman" w:cs="Times New Roman"/>
                <w:color w:val="000000"/>
                <w:sz w:val="24"/>
                <w:szCs w:val="24"/>
              </w:rPr>
            </w:pPr>
          </w:p>
        </w:tc>
      </w:tr>
      <w:tr w:rsidR="00A62D08" w:rsidRPr="008638C9" w14:paraId="13A06C78" w14:textId="77777777" w:rsidTr="00F67272">
        <w:trPr>
          <w:cantSplit/>
          <w:trHeight w:val="255"/>
        </w:trPr>
        <w:tc>
          <w:tcPr>
            <w:tcW w:w="567" w:type="dxa"/>
            <w:tcBorders>
              <w:top w:val="single" w:sz="4" w:space="0" w:color="auto"/>
              <w:left w:val="single" w:sz="4" w:space="0" w:color="auto"/>
              <w:bottom w:val="single" w:sz="4" w:space="0" w:color="auto"/>
              <w:right w:val="single" w:sz="4" w:space="0" w:color="auto"/>
            </w:tcBorders>
          </w:tcPr>
          <w:p w14:paraId="361A18A5" w14:textId="77777777" w:rsidR="00A62D08" w:rsidRPr="008638C9" w:rsidRDefault="00A62D08" w:rsidP="003262FE">
            <w:pPr>
              <w:widowControl w:val="0"/>
              <w:numPr>
                <w:ilvl w:val="0"/>
                <w:numId w:val="5"/>
              </w:numPr>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230518D"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Всего по обследуемым отраслям экономики</w:t>
            </w:r>
          </w:p>
        </w:tc>
        <w:tc>
          <w:tcPr>
            <w:tcW w:w="1276" w:type="dxa"/>
            <w:tcBorders>
              <w:top w:val="single" w:sz="4" w:space="0" w:color="auto"/>
              <w:left w:val="single" w:sz="4" w:space="0" w:color="auto"/>
              <w:bottom w:val="single" w:sz="4" w:space="0" w:color="auto"/>
              <w:right w:val="single" w:sz="4" w:space="0" w:color="auto"/>
            </w:tcBorders>
            <w:vAlign w:val="bottom"/>
          </w:tcPr>
          <w:p w14:paraId="32B55F5F"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25396,0</w:t>
            </w:r>
          </w:p>
        </w:tc>
        <w:tc>
          <w:tcPr>
            <w:tcW w:w="1276" w:type="dxa"/>
            <w:tcBorders>
              <w:top w:val="single" w:sz="4" w:space="0" w:color="auto"/>
              <w:left w:val="single" w:sz="4" w:space="0" w:color="auto"/>
              <w:bottom w:val="single" w:sz="4" w:space="0" w:color="auto"/>
              <w:right w:val="single" w:sz="4" w:space="0" w:color="auto"/>
            </w:tcBorders>
            <w:vAlign w:val="bottom"/>
          </w:tcPr>
          <w:p w14:paraId="73188E7C"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27180,8</w:t>
            </w:r>
          </w:p>
        </w:tc>
        <w:tc>
          <w:tcPr>
            <w:tcW w:w="992" w:type="dxa"/>
            <w:tcBorders>
              <w:top w:val="single" w:sz="4" w:space="0" w:color="auto"/>
              <w:left w:val="single" w:sz="4" w:space="0" w:color="auto"/>
              <w:bottom w:val="single" w:sz="4" w:space="0" w:color="auto"/>
              <w:right w:val="single" w:sz="4" w:space="0" w:color="auto"/>
            </w:tcBorders>
            <w:vAlign w:val="bottom"/>
          </w:tcPr>
          <w:p w14:paraId="101F161F"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107,0</w:t>
            </w:r>
          </w:p>
        </w:tc>
      </w:tr>
      <w:tr w:rsidR="00A62D08" w:rsidRPr="008638C9" w14:paraId="53349147" w14:textId="77777777" w:rsidTr="00F67272">
        <w:trPr>
          <w:cantSplit/>
          <w:trHeight w:val="255"/>
        </w:trPr>
        <w:tc>
          <w:tcPr>
            <w:tcW w:w="567" w:type="dxa"/>
            <w:tcBorders>
              <w:top w:val="single" w:sz="4" w:space="0" w:color="auto"/>
              <w:left w:val="single" w:sz="4" w:space="0" w:color="auto"/>
              <w:bottom w:val="single" w:sz="4" w:space="0" w:color="auto"/>
              <w:right w:val="single" w:sz="4" w:space="0" w:color="auto"/>
            </w:tcBorders>
          </w:tcPr>
          <w:p w14:paraId="0C6DFCD5"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289248F"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 xml:space="preserve">в т.ч. </w:t>
            </w:r>
          </w:p>
        </w:tc>
        <w:tc>
          <w:tcPr>
            <w:tcW w:w="1276" w:type="dxa"/>
            <w:tcBorders>
              <w:top w:val="single" w:sz="4" w:space="0" w:color="auto"/>
              <w:left w:val="single" w:sz="4" w:space="0" w:color="auto"/>
              <w:bottom w:val="single" w:sz="4" w:space="0" w:color="auto"/>
              <w:right w:val="single" w:sz="4" w:space="0" w:color="auto"/>
            </w:tcBorders>
            <w:vAlign w:val="bottom"/>
          </w:tcPr>
          <w:p w14:paraId="124C7019"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19752329"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3DD29896"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p>
        </w:tc>
      </w:tr>
      <w:tr w:rsidR="00A62D08" w:rsidRPr="008638C9" w14:paraId="5D7C56BD" w14:textId="77777777" w:rsidTr="00F67272">
        <w:trPr>
          <w:cantSplit/>
          <w:trHeight w:val="255"/>
        </w:trPr>
        <w:tc>
          <w:tcPr>
            <w:tcW w:w="567" w:type="dxa"/>
            <w:tcBorders>
              <w:top w:val="single" w:sz="4" w:space="0" w:color="auto"/>
              <w:left w:val="single" w:sz="4" w:space="0" w:color="auto"/>
              <w:bottom w:val="single" w:sz="4" w:space="0" w:color="auto"/>
              <w:right w:val="single" w:sz="4" w:space="0" w:color="auto"/>
            </w:tcBorders>
          </w:tcPr>
          <w:p w14:paraId="22B62204" w14:textId="77777777" w:rsidR="00A62D08" w:rsidRPr="008638C9" w:rsidRDefault="00A62D08" w:rsidP="003262FE">
            <w:pPr>
              <w:widowControl w:val="0"/>
              <w:numPr>
                <w:ilvl w:val="0"/>
                <w:numId w:val="5"/>
              </w:numPr>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043C965"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Сельское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03920EA6"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25905,9</w:t>
            </w:r>
          </w:p>
        </w:tc>
        <w:tc>
          <w:tcPr>
            <w:tcW w:w="1276" w:type="dxa"/>
            <w:tcBorders>
              <w:top w:val="single" w:sz="4" w:space="0" w:color="auto"/>
              <w:left w:val="single" w:sz="4" w:space="0" w:color="auto"/>
              <w:bottom w:val="single" w:sz="4" w:space="0" w:color="auto"/>
              <w:right w:val="single" w:sz="4" w:space="0" w:color="auto"/>
            </w:tcBorders>
            <w:vAlign w:val="bottom"/>
          </w:tcPr>
          <w:p w14:paraId="15489973"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30463,0</w:t>
            </w:r>
          </w:p>
        </w:tc>
        <w:tc>
          <w:tcPr>
            <w:tcW w:w="992" w:type="dxa"/>
            <w:tcBorders>
              <w:top w:val="single" w:sz="4" w:space="0" w:color="auto"/>
              <w:left w:val="single" w:sz="4" w:space="0" w:color="auto"/>
              <w:bottom w:val="single" w:sz="4" w:space="0" w:color="auto"/>
              <w:right w:val="single" w:sz="4" w:space="0" w:color="auto"/>
            </w:tcBorders>
            <w:vAlign w:val="bottom"/>
          </w:tcPr>
          <w:p w14:paraId="1D338B86"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117,6</w:t>
            </w:r>
          </w:p>
        </w:tc>
      </w:tr>
      <w:tr w:rsidR="00A62D08" w:rsidRPr="008638C9" w14:paraId="1F6D7B27" w14:textId="77777777" w:rsidTr="00F67272">
        <w:trPr>
          <w:cantSplit/>
          <w:trHeight w:val="270"/>
        </w:trPr>
        <w:tc>
          <w:tcPr>
            <w:tcW w:w="567" w:type="dxa"/>
            <w:tcBorders>
              <w:top w:val="single" w:sz="4" w:space="0" w:color="auto"/>
              <w:left w:val="single" w:sz="4" w:space="0" w:color="auto"/>
              <w:bottom w:val="single" w:sz="4" w:space="0" w:color="auto"/>
              <w:right w:val="single" w:sz="4" w:space="0" w:color="auto"/>
            </w:tcBorders>
          </w:tcPr>
          <w:p w14:paraId="0618804F" w14:textId="77777777" w:rsidR="00A62D08" w:rsidRPr="008638C9" w:rsidRDefault="00A62D08" w:rsidP="003262FE">
            <w:pPr>
              <w:widowControl w:val="0"/>
              <w:numPr>
                <w:ilvl w:val="0"/>
                <w:numId w:val="5"/>
              </w:numPr>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4FEFC89"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Добыча полезных ископаемых</w:t>
            </w:r>
          </w:p>
        </w:tc>
        <w:tc>
          <w:tcPr>
            <w:tcW w:w="1276" w:type="dxa"/>
            <w:tcBorders>
              <w:top w:val="single" w:sz="4" w:space="0" w:color="auto"/>
              <w:left w:val="single" w:sz="4" w:space="0" w:color="auto"/>
              <w:bottom w:val="single" w:sz="4" w:space="0" w:color="auto"/>
              <w:right w:val="single" w:sz="4" w:space="0" w:color="auto"/>
            </w:tcBorders>
            <w:vAlign w:val="bottom"/>
          </w:tcPr>
          <w:p w14:paraId="752B098E"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51835,6</w:t>
            </w:r>
          </w:p>
        </w:tc>
        <w:tc>
          <w:tcPr>
            <w:tcW w:w="1276" w:type="dxa"/>
            <w:tcBorders>
              <w:top w:val="single" w:sz="4" w:space="0" w:color="auto"/>
              <w:left w:val="single" w:sz="4" w:space="0" w:color="auto"/>
              <w:bottom w:val="single" w:sz="4" w:space="0" w:color="auto"/>
              <w:right w:val="single" w:sz="4" w:space="0" w:color="auto"/>
            </w:tcBorders>
            <w:vAlign w:val="bottom"/>
          </w:tcPr>
          <w:p w14:paraId="0F1A7B1C"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51522,6</w:t>
            </w:r>
          </w:p>
        </w:tc>
        <w:tc>
          <w:tcPr>
            <w:tcW w:w="992" w:type="dxa"/>
            <w:tcBorders>
              <w:top w:val="single" w:sz="4" w:space="0" w:color="auto"/>
              <w:left w:val="single" w:sz="4" w:space="0" w:color="auto"/>
              <w:bottom w:val="single" w:sz="4" w:space="0" w:color="auto"/>
              <w:right w:val="single" w:sz="4" w:space="0" w:color="auto"/>
            </w:tcBorders>
            <w:vAlign w:val="bottom"/>
          </w:tcPr>
          <w:p w14:paraId="05F191A8"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99,4</w:t>
            </w:r>
          </w:p>
        </w:tc>
      </w:tr>
      <w:tr w:rsidR="00A62D08" w:rsidRPr="008638C9" w14:paraId="0073FDFE" w14:textId="77777777" w:rsidTr="00F67272">
        <w:trPr>
          <w:cantSplit/>
          <w:trHeight w:val="157"/>
        </w:trPr>
        <w:tc>
          <w:tcPr>
            <w:tcW w:w="567" w:type="dxa"/>
            <w:tcBorders>
              <w:top w:val="single" w:sz="4" w:space="0" w:color="auto"/>
              <w:left w:val="single" w:sz="4" w:space="0" w:color="auto"/>
              <w:bottom w:val="single" w:sz="4" w:space="0" w:color="auto"/>
              <w:right w:val="single" w:sz="4" w:space="0" w:color="auto"/>
            </w:tcBorders>
          </w:tcPr>
          <w:p w14:paraId="461A4595" w14:textId="77777777" w:rsidR="00A62D08" w:rsidRPr="008638C9" w:rsidRDefault="00A62D08" w:rsidP="003262FE">
            <w:pPr>
              <w:widowControl w:val="0"/>
              <w:numPr>
                <w:ilvl w:val="0"/>
                <w:numId w:val="5"/>
              </w:numPr>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8EC4ABB"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 xml:space="preserve">Обрабатывающие производства </w:t>
            </w:r>
          </w:p>
        </w:tc>
        <w:tc>
          <w:tcPr>
            <w:tcW w:w="1276" w:type="dxa"/>
            <w:tcBorders>
              <w:top w:val="single" w:sz="4" w:space="0" w:color="auto"/>
              <w:left w:val="single" w:sz="4" w:space="0" w:color="auto"/>
              <w:bottom w:val="single" w:sz="4" w:space="0" w:color="auto"/>
              <w:right w:val="single" w:sz="4" w:space="0" w:color="auto"/>
            </w:tcBorders>
          </w:tcPr>
          <w:p w14:paraId="1BFBCD77"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28706,1</w:t>
            </w:r>
          </w:p>
        </w:tc>
        <w:tc>
          <w:tcPr>
            <w:tcW w:w="1276" w:type="dxa"/>
            <w:tcBorders>
              <w:top w:val="single" w:sz="4" w:space="0" w:color="auto"/>
              <w:left w:val="single" w:sz="4" w:space="0" w:color="auto"/>
              <w:bottom w:val="single" w:sz="4" w:space="0" w:color="auto"/>
              <w:right w:val="single" w:sz="4" w:space="0" w:color="auto"/>
            </w:tcBorders>
          </w:tcPr>
          <w:p w14:paraId="26060681"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29696,8</w:t>
            </w:r>
          </w:p>
        </w:tc>
        <w:tc>
          <w:tcPr>
            <w:tcW w:w="992" w:type="dxa"/>
            <w:tcBorders>
              <w:top w:val="single" w:sz="4" w:space="0" w:color="auto"/>
              <w:left w:val="single" w:sz="4" w:space="0" w:color="auto"/>
              <w:bottom w:val="single" w:sz="4" w:space="0" w:color="auto"/>
              <w:right w:val="single" w:sz="4" w:space="0" w:color="auto"/>
            </w:tcBorders>
          </w:tcPr>
          <w:p w14:paraId="50344626"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103,5</w:t>
            </w:r>
          </w:p>
        </w:tc>
      </w:tr>
      <w:tr w:rsidR="00A62D08" w:rsidRPr="008638C9" w14:paraId="029D91C0" w14:textId="77777777" w:rsidTr="00F67272">
        <w:trPr>
          <w:cantSplit/>
          <w:trHeight w:val="157"/>
        </w:trPr>
        <w:tc>
          <w:tcPr>
            <w:tcW w:w="567" w:type="dxa"/>
            <w:tcBorders>
              <w:top w:val="single" w:sz="4" w:space="0" w:color="auto"/>
              <w:left w:val="single" w:sz="4" w:space="0" w:color="auto"/>
              <w:bottom w:val="single" w:sz="4" w:space="0" w:color="auto"/>
              <w:right w:val="single" w:sz="4" w:space="0" w:color="auto"/>
            </w:tcBorders>
          </w:tcPr>
          <w:p w14:paraId="7CE3B91C" w14:textId="77777777" w:rsidR="00A62D08" w:rsidRPr="008638C9" w:rsidRDefault="00A62D08" w:rsidP="003262FE">
            <w:pPr>
              <w:widowControl w:val="0"/>
              <w:numPr>
                <w:ilvl w:val="0"/>
                <w:numId w:val="5"/>
              </w:numPr>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7415E16"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Обеспечение электрической энергией, газом и паром</w:t>
            </w:r>
          </w:p>
        </w:tc>
        <w:tc>
          <w:tcPr>
            <w:tcW w:w="1276" w:type="dxa"/>
            <w:tcBorders>
              <w:top w:val="single" w:sz="4" w:space="0" w:color="auto"/>
              <w:left w:val="single" w:sz="4" w:space="0" w:color="auto"/>
              <w:bottom w:val="single" w:sz="4" w:space="0" w:color="auto"/>
              <w:right w:val="single" w:sz="4" w:space="0" w:color="auto"/>
            </w:tcBorders>
            <w:vAlign w:val="bottom"/>
          </w:tcPr>
          <w:p w14:paraId="31C33B33"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26204,6</w:t>
            </w:r>
          </w:p>
        </w:tc>
        <w:tc>
          <w:tcPr>
            <w:tcW w:w="1276" w:type="dxa"/>
            <w:tcBorders>
              <w:top w:val="single" w:sz="4" w:space="0" w:color="auto"/>
              <w:left w:val="single" w:sz="4" w:space="0" w:color="auto"/>
              <w:bottom w:val="single" w:sz="4" w:space="0" w:color="auto"/>
              <w:right w:val="single" w:sz="4" w:space="0" w:color="auto"/>
            </w:tcBorders>
            <w:vAlign w:val="bottom"/>
          </w:tcPr>
          <w:p w14:paraId="29C2D8C3"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23968,1</w:t>
            </w:r>
          </w:p>
        </w:tc>
        <w:tc>
          <w:tcPr>
            <w:tcW w:w="992" w:type="dxa"/>
            <w:tcBorders>
              <w:top w:val="single" w:sz="4" w:space="0" w:color="auto"/>
              <w:left w:val="single" w:sz="4" w:space="0" w:color="auto"/>
              <w:bottom w:val="single" w:sz="4" w:space="0" w:color="auto"/>
              <w:right w:val="single" w:sz="4" w:space="0" w:color="auto"/>
            </w:tcBorders>
            <w:vAlign w:val="bottom"/>
          </w:tcPr>
          <w:p w14:paraId="33028463"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91,5</w:t>
            </w:r>
          </w:p>
        </w:tc>
      </w:tr>
      <w:tr w:rsidR="00A62D08" w:rsidRPr="008638C9" w14:paraId="5D9D0097" w14:textId="77777777" w:rsidTr="00F67272">
        <w:trPr>
          <w:cantSplit/>
          <w:trHeight w:val="157"/>
        </w:trPr>
        <w:tc>
          <w:tcPr>
            <w:tcW w:w="567" w:type="dxa"/>
            <w:tcBorders>
              <w:top w:val="single" w:sz="4" w:space="0" w:color="auto"/>
              <w:left w:val="single" w:sz="4" w:space="0" w:color="auto"/>
              <w:bottom w:val="single" w:sz="4" w:space="0" w:color="auto"/>
              <w:right w:val="single" w:sz="4" w:space="0" w:color="auto"/>
            </w:tcBorders>
          </w:tcPr>
          <w:p w14:paraId="71ED26AC" w14:textId="77777777" w:rsidR="00A62D08" w:rsidRPr="008638C9" w:rsidRDefault="00A62D08" w:rsidP="003262FE">
            <w:pPr>
              <w:widowControl w:val="0"/>
              <w:numPr>
                <w:ilvl w:val="0"/>
                <w:numId w:val="5"/>
              </w:numPr>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1F18FF8"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Водоснабжение, водоотведение, организация сбора и утилизация отходов, деятельность по ликвидации загрязнений</w:t>
            </w:r>
          </w:p>
        </w:tc>
        <w:tc>
          <w:tcPr>
            <w:tcW w:w="1276" w:type="dxa"/>
            <w:tcBorders>
              <w:top w:val="single" w:sz="4" w:space="0" w:color="auto"/>
              <w:left w:val="single" w:sz="4" w:space="0" w:color="auto"/>
              <w:bottom w:val="single" w:sz="4" w:space="0" w:color="auto"/>
              <w:right w:val="single" w:sz="4" w:space="0" w:color="auto"/>
            </w:tcBorders>
            <w:vAlign w:val="bottom"/>
          </w:tcPr>
          <w:p w14:paraId="1B2CF4D6"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21310,3</w:t>
            </w:r>
          </w:p>
        </w:tc>
        <w:tc>
          <w:tcPr>
            <w:tcW w:w="1276" w:type="dxa"/>
            <w:tcBorders>
              <w:top w:val="single" w:sz="4" w:space="0" w:color="auto"/>
              <w:left w:val="single" w:sz="4" w:space="0" w:color="auto"/>
              <w:bottom w:val="single" w:sz="4" w:space="0" w:color="auto"/>
              <w:right w:val="single" w:sz="4" w:space="0" w:color="auto"/>
            </w:tcBorders>
            <w:vAlign w:val="bottom"/>
          </w:tcPr>
          <w:p w14:paraId="26B9841E"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22489,4</w:t>
            </w:r>
          </w:p>
        </w:tc>
        <w:tc>
          <w:tcPr>
            <w:tcW w:w="992" w:type="dxa"/>
            <w:tcBorders>
              <w:top w:val="single" w:sz="4" w:space="0" w:color="auto"/>
              <w:left w:val="single" w:sz="4" w:space="0" w:color="auto"/>
              <w:bottom w:val="single" w:sz="4" w:space="0" w:color="auto"/>
              <w:right w:val="single" w:sz="4" w:space="0" w:color="auto"/>
            </w:tcBorders>
            <w:vAlign w:val="bottom"/>
          </w:tcPr>
          <w:p w14:paraId="360E4C97"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105,5</w:t>
            </w:r>
          </w:p>
        </w:tc>
      </w:tr>
      <w:tr w:rsidR="00A62D08" w:rsidRPr="008638C9" w14:paraId="46C4128B" w14:textId="77777777" w:rsidTr="00F67272">
        <w:trPr>
          <w:cantSplit/>
          <w:trHeight w:val="194"/>
        </w:trPr>
        <w:tc>
          <w:tcPr>
            <w:tcW w:w="567" w:type="dxa"/>
            <w:tcBorders>
              <w:top w:val="single" w:sz="4" w:space="0" w:color="auto"/>
              <w:left w:val="single" w:sz="4" w:space="0" w:color="auto"/>
              <w:bottom w:val="single" w:sz="4" w:space="0" w:color="auto"/>
              <w:right w:val="single" w:sz="4" w:space="0" w:color="auto"/>
            </w:tcBorders>
          </w:tcPr>
          <w:p w14:paraId="6B2C827C" w14:textId="77777777" w:rsidR="00A62D08" w:rsidRPr="008638C9" w:rsidRDefault="00A62D08" w:rsidP="003262FE">
            <w:pPr>
              <w:widowControl w:val="0"/>
              <w:numPr>
                <w:ilvl w:val="0"/>
                <w:numId w:val="5"/>
              </w:numPr>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2596C2E3"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23BF516A"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19457,3</w:t>
            </w:r>
          </w:p>
        </w:tc>
        <w:tc>
          <w:tcPr>
            <w:tcW w:w="1276" w:type="dxa"/>
            <w:tcBorders>
              <w:top w:val="single" w:sz="4" w:space="0" w:color="auto"/>
              <w:left w:val="single" w:sz="4" w:space="0" w:color="auto"/>
              <w:bottom w:val="single" w:sz="4" w:space="0" w:color="auto"/>
              <w:right w:val="single" w:sz="4" w:space="0" w:color="auto"/>
            </w:tcBorders>
            <w:vAlign w:val="bottom"/>
          </w:tcPr>
          <w:p w14:paraId="7DA305E7"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20733,8</w:t>
            </w:r>
          </w:p>
        </w:tc>
        <w:tc>
          <w:tcPr>
            <w:tcW w:w="992" w:type="dxa"/>
            <w:tcBorders>
              <w:top w:val="single" w:sz="4" w:space="0" w:color="auto"/>
              <w:left w:val="single" w:sz="4" w:space="0" w:color="auto"/>
              <w:bottom w:val="single" w:sz="4" w:space="0" w:color="auto"/>
              <w:right w:val="single" w:sz="4" w:space="0" w:color="auto"/>
            </w:tcBorders>
            <w:vAlign w:val="bottom"/>
          </w:tcPr>
          <w:p w14:paraId="72266A2C"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106,6</w:t>
            </w:r>
          </w:p>
        </w:tc>
      </w:tr>
      <w:tr w:rsidR="00A62D08" w:rsidRPr="008638C9" w14:paraId="03524A17" w14:textId="77777777" w:rsidTr="00F67272">
        <w:trPr>
          <w:cantSplit/>
          <w:trHeight w:val="149"/>
        </w:trPr>
        <w:tc>
          <w:tcPr>
            <w:tcW w:w="567" w:type="dxa"/>
            <w:tcBorders>
              <w:top w:val="single" w:sz="4" w:space="0" w:color="auto"/>
              <w:left w:val="single" w:sz="4" w:space="0" w:color="auto"/>
              <w:bottom w:val="single" w:sz="4" w:space="0" w:color="auto"/>
              <w:right w:val="single" w:sz="4" w:space="0" w:color="auto"/>
            </w:tcBorders>
          </w:tcPr>
          <w:p w14:paraId="6B084260" w14:textId="77777777" w:rsidR="00A62D08" w:rsidRPr="008638C9" w:rsidRDefault="00A62D08" w:rsidP="003262FE">
            <w:pPr>
              <w:widowControl w:val="0"/>
              <w:numPr>
                <w:ilvl w:val="0"/>
                <w:numId w:val="5"/>
              </w:numPr>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6E73B96"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Деятельность в области здравоохранения и социальных услуг</w:t>
            </w:r>
          </w:p>
        </w:tc>
        <w:tc>
          <w:tcPr>
            <w:tcW w:w="1276" w:type="dxa"/>
            <w:tcBorders>
              <w:top w:val="single" w:sz="4" w:space="0" w:color="auto"/>
              <w:left w:val="single" w:sz="4" w:space="0" w:color="auto"/>
              <w:bottom w:val="single" w:sz="4" w:space="0" w:color="auto"/>
              <w:right w:val="single" w:sz="4" w:space="0" w:color="auto"/>
            </w:tcBorders>
            <w:vAlign w:val="bottom"/>
          </w:tcPr>
          <w:p w14:paraId="5FE5B3BF"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23730,2</w:t>
            </w:r>
          </w:p>
        </w:tc>
        <w:tc>
          <w:tcPr>
            <w:tcW w:w="1276" w:type="dxa"/>
            <w:tcBorders>
              <w:top w:val="single" w:sz="4" w:space="0" w:color="auto"/>
              <w:left w:val="single" w:sz="4" w:space="0" w:color="auto"/>
              <w:bottom w:val="single" w:sz="4" w:space="0" w:color="auto"/>
              <w:right w:val="single" w:sz="4" w:space="0" w:color="auto"/>
            </w:tcBorders>
            <w:vAlign w:val="bottom"/>
          </w:tcPr>
          <w:p w14:paraId="0A2D8074"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25291,8</w:t>
            </w:r>
          </w:p>
        </w:tc>
        <w:tc>
          <w:tcPr>
            <w:tcW w:w="992" w:type="dxa"/>
            <w:tcBorders>
              <w:top w:val="single" w:sz="4" w:space="0" w:color="auto"/>
              <w:left w:val="single" w:sz="4" w:space="0" w:color="auto"/>
              <w:bottom w:val="single" w:sz="4" w:space="0" w:color="auto"/>
              <w:right w:val="single" w:sz="4" w:space="0" w:color="auto"/>
            </w:tcBorders>
            <w:vAlign w:val="bottom"/>
          </w:tcPr>
          <w:p w14:paraId="0EA5A25C"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106,6</w:t>
            </w:r>
          </w:p>
        </w:tc>
      </w:tr>
      <w:tr w:rsidR="00A62D08" w:rsidRPr="008638C9" w14:paraId="16DD26C2" w14:textId="77777777" w:rsidTr="00F67272">
        <w:trPr>
          <w:cantSplit/>
          <w:trHeight w:val="149"/>
        </w:trPr>
        <w:tc>
          <w:tcPr>
            <w:tcW w:w="567" w:type="dxa"/>
            <w:tcBorders>
              <w:top w:val="single" w:sz="4" w:space="0" w:color="auto"/>
              <w:left w:val="single" w:sz="4" w:space="0" w:color="auto"/>
              <w:bottom w:val="single" w:sz="4" w:space="0" w:color="auto"/>
              <w:right w:val="single" w:sz="4" w:space="0" w:color="auto"/>
            </w:tcBorders>
          </w:tcPr>
          <w:p w14:paraId="06F0FD58" w14:textId="77777777" w:rsidR="00A62D08" w:rsidRPr="008638C9" w:rsidRDefault="00A62D08" w:rsidP="003262FE">
            <w:pPr>
              <w:widowControl w:val="0"/>
              <w:numPr>
                <w:ilvl w:val="0"/>
                <w:numId w:val="5"/>
              </w:numPr>
              <w:suppressAutoHyphens/>
              <w:spacing w:after="0" w:line="240" w:lineRule="exact"/>
              <w:jc w:val="center"/>
              <w:rPr>
                <w:rFonts w:ascii="Times New Roman" w:eastAsia="Calibri" w:hAnsi="Times New Roman" w:cs="Times New Roman"/>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633DA28" w14:textId="77777777" w:rsidR="00A62D08" w:rsidRPr="008638C9" w:rsidRDefault="00A62D08" w:rsidP="003262FE">
            <w:pPr>
              <w:widowControl w:val="0"/>
              <w:suppressAutoHyphens/>
              <w:spacing w:after="0" w:line="240" w:lineRule="exact"/>
              <w:jc w:val="both"/>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Деятельность в области физической культуры и спорта, организация досуга и развлечений</w:t>
            </w:r>
          </w:p>
        </w:tc>
        <w:tc>
          <w:tcPr>
            <w:tcW w:w="1276" w:type="dxa"/>
            <w:tcBorders>
              <w:top w:val="single" w:sz="4" w:space="0" w:color="auto"/>
              <w:left w:val="single" w:sz="4" w:space="0" w:color="auto"/>
              <w:bottom w:val="single" w:sz="4" w:space="0" w:color="auto"/>
              <w:right w:val="single" w:sz="4" w:space="0" w:color="auto"/>
            </w:tcBorders>
            <w:vAlign w:val="bottom"/>
          </w:tcPr>
          <w:p w14:paraId="6E452269"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25606,7</w:t>
            </w:r>
          </w:p>
        </w:tc>
        <w:tc>
          <w:tcPr>
            <w:tcW w:w="1276" w:type="dxa"/>
            <w:tcBorders>
              <w:top w:val="single" w:sz="4" w:space="0" w:color="auto"/>
              <w:left w:val="single" w:sz="4" w:space="0" w:color="auto"/>
              <w:bottom w:val="single" w:sz="4" w:space="0" w:color="auto"/>
              <w:right w:val="single" w:sz="4" w:space="0" w:color="auto"/>
            </w:tcBorders>
            <w:vAlign w:val="bottom"/>
          </w:tcPr>
          <w:p w14:paraId="6D460AA8"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27472,5</w:t>
            </w:r>
          </w:p>
        </w:tc>
        <w:tc>
          <w:tcPr>
            <w:tcW w:w="992" w:type="dxa"/>
            <w:tcBorders>
              <w:top w:val="single" w:sz="4" w:space="0" w:color="auto"/>
              <w:left w:val="single" w:sz="4" w:space="0" w:color="auto"/>
              <w:bottom w:val="single" w:sz="4" w:space="0" w:color="auto"/>
              <w:right w:val="single" w:sz="4" w:space="0" w:color="auto"/>
            </w:tcBorders>
            <w:vAlign w:val="bottom"/>
          </w:tcPr>
          <w:p w14:paraId="3313BA41" w14:textId="77777777" w:rsidR="00A62D08" w:rsidRPr="008638C9" w:rsidRDefault="00A62D08" w:rsidP="003262FE">
            <w:pPr>
              <w:widowControl w:val="0"/>
              <w:suppressAutoHyphens/>
              <w:spacing w:after="0" w:line="240" w:lineRule="exact"/>
              <w:jc w:val="center"/>
              <w:rPr>
                <w:rFonts w:ascii="Times New Roman" w:eastAsia="Calibri" w:hAnsi="Times New Roman" w:cs="Times New Roman"/>
                <w:color w:val="000000"/>
                <w:sz w:val="24"/>
                <w:szCs w:val="24"/>
              </w:rPr>
            </w:pPr>
            <w:r w:rsidRPr="008638C9">
              <w:rPr>
                <w:rFonts w:ascii="Times New Roman" w:eastAsia="Calibri" w:hAnsi="Times New Roman" w:cs="Times New Roman"/>
                <w:color w:val="000000"/>
                <w:sz w:val="24"/>
                <w:szCs w:val="24"/>
              </w:rPr>
              <w:t>109,6</w:t>
            </w:r>
          </w:p>
        </w:tc>
      </w:tr>
    </w:tbl>
    <w:p w14:paraId="3D249D78" w14:textId="77777777" w:rsidR="00A62D08" w:rsidRPr="008638C9" w:rsidRDefault="00A62D08" w:rsidP="00A62D08">
      <w:pPr>
        <w:widowControl w:val="0"/>
        <w:suppressAutoHyphens/>
        <w:spacing w:after="0" w:line="240" w:lineRule="auto"/>
        <w:ind w:firstLine="708"/>
        <w:jc w:val="both"/>
        <w:rPr>
          <w:rFonts w:ascii="Times New Roman" w:eastAsia="Lucida Sans Unicode" w:hAnsi="Times New Roman" w:cs="Tahoma"/>
          <w:sz w:val="24"/>
          <w:szCs w:val="24"/>
          <w:lang w:eastAsia="ru-RU"/>
        </w:rPr>
      </w:pPr>
    </w:p>
    <w:p w14:paraId="6229B622" w14:textId="77777777" w:rsidR="00891684" w:rsidRPr="00891684" w:rsidRDefault="00891684" w:rsidP="00891684">
      <w:pPr>
        <w:spacing w:after="0" w:line="240" w:lineRule="auto"/>
        <w:ind w:firstLine="709"/>
        <w:jc w:val="both"/>
        <w:rPr>
          <w:rFonts w:ascii="Times New Roman" w:eastAsia="Calibri" w:hAnsi="Times New Roman" w:cs="Times New Roman"/>
          <w:sz w:val="28"/>
          <w:szCs w:val="28"/>
          <w:lang w:eastAsia="ru-RU"/>
        </w:rPr>
      </w:pPr>
      <w:r w:rsidRPr="00891684">
        <w:rPr>
          <w:rFonts w:ascii="Times New Roman" w:eastAsia="Lucida Sans Unicode" w:hAnsi="Times New Roman" w:cs="Tahoma"/>
          <w:sz w:val="28"/>
          <w:szCs w:val="28"/>
          <w:lang w:eastAsia="ru-RU"/>
        </w:rPr>
        <w:t xml:space="preserve">По состоянию на 01 января 2020 года в округе </w:t>
      </w:r>
      <w:r w:rsidRPr="00891684">
        <w:rPr>
          <w:rFonts w:ascii="Times New Roman" w:eastAsia="Calibri" w:hAnsi="Times New Roman" w:cs="Times New Roman"/>
          <w:sz w:val="28"/>
          <w:szCs w:val="28"/>
          <w:lang w:eastAsia="ru-RU"/>
        </w:rPr>
        <w:t>сохранялась просроченная задолженность по заработной плате АО «Светлоградский маслоэкстракционный завод» в сумме 16,1 млн. рублей.</w:t>
      </w:r>
    </w:p>
    <w:p w14:paraId="753D33A1" w14:textId="77357D76" w:rsidR="00891684" w:rsidRPr="00891684" w:rsidRDefault="00891684" w:rsidP="00891684">
      <w:pPr>
        <w:widowControl w:val="0"/>
        <w:suppressAutoHyphens/>
        <w:spacing w:after="0" w:line="240" w:lineRule="auto"/>
        <w:ind w:firstLine="708"/>
        <w:jc w:val="both"/>
        <w:rPr>
          <w:rFonts w:ascii="Times New Roman" w:eastAsia="Lucida Sans Unicode" w:hAnsi="Times New Roman" w:cs="Tahoma"/>
          <w:sz w:val="28"/>
          <w:szCs w:val="28"/>
          <w:lang w:eastAsia="ru-RU"/>
        </w:rPr>
      </w:pPr>
      <w:r w:rsidRPr="00891684">
        <w:rPr>
          <w:rFonts w:ascii="Times New Roman" w:eastAsia="Lucida Sans Unicode" w:hAnsi="Times New Roman" w:cs="Tahoma"/>
          <w:b/>
          <w:bCs/>
          <w:sz w:val="28"/>
          <w:szCs w:val="28"/>
          <w:lang w:eastAsia="ru-RU"/>
        </w:rPr>
        <w:t>Среднесписочная численность</w:t>
      </w:r>
      <w:r w:rsidRPr="00891684">
        <w:rPr>
          <w:rFonts w:ascii="Times New Roman" w:eastAsia="Lucida Sans Unicode" w:hAnsi="Times New Roman" w:cs="Tahoma"/>
          <w:sz w:val="28"/>
          <w:szCs w:val="28"/>
          <w:lang w:eastAsia="ru-RU"/>
        </w:rPr>
        <w:t xml:space="preserve"> работников крупных и средних предприятий </w:t>
      </w:r>
      <w:r w:rsidR="009F19AD">
        <w:rPr>
          <w:rFonts w:ascii="Times New Roman" w:eastAsia="Lucida Sans Unicode" w:hAnsi="Times New Roman" w:cs="Tahoma"/>
          <w:sz w:val="28"/>
          <w:szCs w:val="28"/>
          <w:lang w:eastAsia="ru-RU"/>
        </w:rPr>
        <w:t>(</w:t>
      </w:r>
      <w:r w:rsidR="009F19AD" w:rsidRPr="00A62D08">
        <w:rPr>
          <w:rFonts w:ascii="Times New Roman" w:eastAsia="Times New Roman" w:hAnsi="Times New Roman" w:cs="Times New Roman"/>
          <w:sz w:val="28"/>
          <w:szCs w:val="28"/>
          <w:lang w:eastAsia="ru-RU"/>
        </w:rPr>
        <w:t>без организаций с численностью до 15 человек)</w:t>
      </w:r>
      <w:r w:rsidR="009F19AD" w:rsidRPr="009F19AD">
        <w:rPr>
          <w:rFonts w:ascii="Times New Roman" w:eastAsia="Lucida Sans Unicode" w:hAnsi="Times New Roman" w:cs="Tahoma"/>
          <w:sz w:val="28"/>
          <w:szCs w:val="28"/>
          <w:lang w:eastAsia="ru-RU"/>
        </w:rPr>
        <w:t xml:space="preserve"> </w:t>
      </w:r>
      <w:r w:rsidR="009F19AD">
        <w:rPr>
          <w:rFonts w:ascii="Times New Roman" w:eastAsia="Lucida Sans Unicode" w:hAnsi="Times New Roman" w:cs="Tahoma"/>
          <w:sz w:val="28"/>
          <w:szCs w:val="28"/>
          <w:lang w:eastAsia="ru-RU"/>
        </w:rPr>
        <w:t xml:space="preserve">по итогам отчетного года </w:t>
      </w:r>
      <w:r w:rsidR="009F19AD" w:rsidRPr="009F19AD">
        <w:rPr>
          <w:rFonts w:ascii="Times New Roman" w:eastAsia="Lucida Sans Unicode" w:hAnsi="Times New Roman" w:cs="Tahoma"/>
          <w:sz w:val="28"/>
          <w:szCs w:val="28"/>
          <w:lang w:eastAsia="ru-RU"/>
        </w:rPr>
        <w:t>10,5 тыс. человек или 97,7% к показателю 2018 года.</w:t>
      </w:r>
    </w:p>
    <w:p w14:paraId="44B975CF" w14:textId="11762FD3" w:rsidR="009F19AD" w:rsidRPr="009F19AD" w:rsidRDefault="009F19AD" w:rsidP="009F19AD">
      <w:pPr>
        <w:widowControl w:val="0"/>
        <w:suppressAutoHyphens/>
        <w:spacing w:after="0" w:line="240" w:lineRule="auto"/>
        <w:ind w:firstLine="709"/>
        <w:jc w:val="both"/>
        <w:rPr>
          <w:rFonts w:ascii="Times New Roman" w:eastAsia="Calibri" w:hAnsi="Times New Roman" w:cs="Times New Roman"/>
          <w:color w:val="000000"/>
          <w:sz w:val="28"/>
          <w:szCs w:val="28"/>
          <w:lang w:eastAsia="ru-RU"/>
        </w:rPr>
      </w:pPr>
      <w:r w:rsidRPr="009F19AD">
        <w:rPr>
          <w:rFonts w:ascii="Times New Roman" w:eastAsia="Calibri" w:hAnsi="Times New Roman" w:cs="Courier New CYR"/>
          <w:b/>
          <w:bCs/>
          <w:color w:val="000000"/>
          <w:sz w:val="28"/>
          <w:szCs w:val="28"/>
          <w:lang w:eastAsia="ru-RU"/>
        </w:rPr>
        <w:t>Уровень регистрируемой безработицы</w:t>
      </w:r>
      <w:r w:rsidRPr="009F19AD">
        <w:rPr>
          <w:rFonts w:ascii="Times New Roman" w:eastAsia="Calibri" w:hAnsi="Times New Roman" w:cs="Courier New CYR"/>
          <w:color w:val="000000"/>
          <w:sz w:val="28"/>
          <w:szCs w:val="28"/>
          <w:lang w:eastAsia="ru-RU"/>
        </w:rPr>
        <w:t xml:space="preserve"> по состоянию на 24 декабря 2019 года составлял 1,2% (в среднем по краю - 0,7%). </w:t>
      </w:r>
      <w:r w:rsidRPr="009F19AD">
        <w:rPr>
          <w:rFonts w:ascii="Times New Roman" w:eastAsia="Calibri" w:hAnsi="Times New Roman" w:cs="Times New Roman"/>
          <w:color w:val="000000"/>
          <w:sz w:val="28"/>
          <w:szCs w:val="28"/>
          <w:lang w:eastAsia="ru-RU"/>
        </w:rPr>
        <w:t xml:space="preserve">На </w:t>
      </w:r>
      <w:r>
        <w:rPr>
          <w:rFonts w:ascii="Times New Roman" w:eastAsia="Calibri" w:hAnsi="Times New Roman" w:cs="Times New Roman"/>
          <w:color w:val="000000"/>
          <w:sz w:val="28"/>
          <w:szCs w:val="28"/>
          <w:lang w:eastAsia="ru-RU"/>
        </w:rPr>
        <w:t xml:space="preserve">конец </w:t>
      </w:r>
      <w:r w:rsidRPr="009F19AD">
        <w:rPr>
          <w:rFonts w:ascii="Times New Roman" w:eastAsia="Calibri" w:hAnsi="Times New Roman" w:cs="Times New Roman"/>
          <w:color w:val="000000"/>
          <w:sz w:val="28"/>
          <w:szCs w:val="28"/>
          <w:lang w:eastAsia="ru-RU"/>
        </w:rPr>
        <w:t xml:space="preserve">отчетного года на учете в ГКУ «Центр занятости населения Петровского района» в </w:t>
      </w:r>
      <w:r w:rsidRPr="009F19AD">
        <w:rPr>
          <w:rFonts w:ascii="Times New Roman" w:eastAsia="Calibri" w:hAnsi="Times New Roman" w:cs="Times New Roman"/>
          <w:color w:val="000000"/>
          <w:sz w:val="28"/>
          <w:szCs w:val="28"/>
          <w:lang w:eastAsia="ru-RU"/>
        </w:rPr>
        <w:lastRenderedPageBreak/>
        <w:t xml:space="preserve">качестве безработных состояло 400 человек. </w:t>
      </w:r>
    </w:p>
    <w:p w14:paraId="7A474339" w14:textId="78AE9FDB" w:rsidR="009F19AD" w:rsidRDefault="00891684" w:rsidP="00E9159F">
      <w:pPr>
        <w:widowControl w:val="0"/>
        <w:suppressAutoHyphens/>
        <w:spacing w:after="0" w:line="240" w:lineRule="auto"/>
        <w:ind w:firstLine="709"/>
        <w:jc w:val="both"/>
        <w:rPr>
          <w:rFonts w:ascii="Times New Roman" w:eastAsia="Calibri" w:hAnsi="Times New Roman" w:cs="Times New Roman"/>
          <w:sz w:val="28"/>
          <w:szCs w:val="28"/>
          <w:lang w:eastAsia="ru-RU"/>
        </w:rPr>
      </w:pPr>
      <w:r w:rsidRPr="00891684">
        <w:rPr>
          <w:rFonts w:ascii="Times New Roman" w:eastAsia="Times New Roman" w:hAnsi="Times New Roman" w:cs="Times New Roman"/>
          <w:sz w:val="28"/>
          <w:szCs w:val="28"/>
          <w:lang w:eastAsia="ru-RU"/>
        </w:rPr>
        <w:t>В отчетном году сохранялась негативная</w:t>
      </w:r>
      <w:r w:rsidRPr="00891684">
        <w:rPr>
          <w:rFonts w:ascii="Times New Roman" w:eastAsia="Times New Roman" w:hAnsi="Times New Roman" w:cs="Times New Roman"/>
          <w:b/>
          <w:sz w:val="28"/>
          <w:szCs w:val="28"/>
          <w:lang w:eastAsia="ru-RU"/>
        </w:rPr>
        <w:t xml:space="preserve"> демографическая ситуация</w:t>
      </w:r>
      <w:r w:rsidRPr="00891684">
        <w:rPr>
          <w:rFonts w:ascii="Times New Roman" w:eastAsia="Times New Roman" w:hAnsi="Times New Roman" w:cs="Times New Roman"/>
          <w:sz w:val="28"/>
          <w:szCs w:val="28"/>
          <w:lang w:eastAsia="ru-RU"/>
        </w:rPr>
        <w:t xml:space="preserve">. </w:t>
      </w:r>
      <w:bookmarkStart w:id="4" w:name="_Hlk881769"/>
      <w:bookmarkStart w:id="5" w:name="_Hlk528677630"/>
      <w:r w:rsidR="009F19AD" w:rsidRPr="009F19AD">
        <w:rPr>
          <w:rFonts w:ascii="Times New Roman" w:eastAsia="Calibri" w:hAnsi="Times New Roman" w:cs="Times New Roman"/>
          <w:bCs/>
          <w:sz w:val="28"/>
          <w:szCs w:val="28"/>
          <w:lang w:eastAsia="ru-RU"/>
        </w:rPr>
        <w:t>По статистическим данным в округе родилось 5</w:t>
      </w:r>
      <w:r w:rsidR="009F19AD">
        <w:rPr>
          <w:rFonts w:ascii="Times New Roman" w:eastAsia="Calibri" w:hAnsi="Times New Roman" w:cs="Times New Roman"/>
          <w:bCs/>
          <w:sz w:val="28"/>
          <w:szCs w:val="28"/>
          <w:lang w:eastAsia="ru-RU"/>
        </w:rPr>
        <w:t>5</w:t>
      </w:r>
      <w:r w:rsidR="009F19AD" w:rsidRPr="009F19AD">
        <w:rPr>
          <w:rFonts w:ascii="Times New Roman" w:eastAsia="Calibri" w:hAnsi="Times New Roman" w:cs="Times New Roman"/>
          <w:bCs/>
          <w:sz w:val="28"/>
          <w:szCs w:val="28"/>
          <w:lang w:eastAsia="ru-RU"/>
        </w:rPr>
        <w:t>2 ребенка,</w:t>
      </w:r>
      <w:r w:rsidR="009F19AD" w:rsidRPr="009F19AD">
        <w:rPr>
          <w:rFonts w:ascii="Times New Roman" w:eastAsia="Calibri" w:hAnsi="Times New Roman" w:cs="Times New Roman"/>
          <w:sz w:val="28"/>
          <w:szCs w:val="28"/>
          <w:lang w:eastAsia="ru-RU"/>
        </w:rPr>
        <w:t xml:space="preserve"> </w:t>
      </w:r>
      <w:r w:rsidR="009F19AD" w:rsidRPr="009F19AD">
        <w:rPr>
          <w:rFonts w:ascii="Times New Roman" w:eastAsia="Calibri" w:hAnsi="Times New Roman" w:cs="Times New Roman"/>
          <w:bCs/>
          <w:sz w:val="28"/>
          <w:szCs w:val="28"/>
          <w:lang w:eastAsia="ru-RU"/>
        </w:rPr>
        <w:t xml:space="preserve">умерло - </w:t>
      </w:r>
      <w:r w:rsidR="009F19AD">
        <w:rPr>
          <w:rFonts w:ascii="Times New Roman" w:eastAsia="Calibri" w:hAnsi="Times New Roman" w:cs="Times New Roman"/>
          <w:bCs/>
          <w:sz w:val="28"/>
          <w:szCs w:val="28"/>
          <w:lang w:eastAsia="ru-RU"/>
        </w:rPr>
        <w:t>1032</w:t>
      </w:r>
      <w:r w:rsidR="009F19AD" w:rsidRPr="009F19AD">
        <w:rPr>
          <w:rFonts w:ascii="Times New Roman" w:eastAsia="Calibri" w:hAnsi="Times New Roman" w:cs="Times New Roman"/>
          <w:bCs/>
          <w:sz w:val="28"/>
          <w:szCs w:val="28"/>
          <w:lang w:eastAsia="ru-RU"/>
        </w:rPr>
        <w:t xml:space="preserve"> человек</w:t>
      </w:r>
      <w:r w:rsidR="009F19AD">
        <w:rPr>
          <w:rFonts w:ascii="Times New Roman" w:eastAsia="Calibri" w:hAnsi="Times New Roman" w:cs="Times New Roman"/>
          <w:bCs/>
          <w:sz w:val="28"/>
          <w:szCs w:val="28"/>
          <w:lang w:eastAsia="ru-RU"/>
        </w:rPr>
        <w:t>а</w:t>
      </w:r>
      <w:r w:rsidR="009F19AD" w:rsidRPr="009F19AD">
        <w:rPr>
          <w:rFonts w:ascii="Times New Roman" w:eastAsia="Calibri" w:hAnsi="Times New Roman" w:cs="Times New Roman"/>
          <w:sz w:val="28"/>
          <w:szCs w:val="28"/>
          <w:lang w:eastAsia="ru-RU"/>
        </w:rPr>
        <w:t xml:space="preserve">, в результате коэффициент смертности в расчете на 1000 человек населения (14,4) в 1,8 раза превышает коэффициент рождаемости (7,7). </w:t>
      </w:r>
      <w:r w:rsidR="009F19AD" w:rsidRPr="009F19AD">
        <w:rPr>
          <w:rFonts w:ascii="Times New Roman" w:eastAsia="Calibri" w:hAnsi="Times New Roman" w:cs="Times New Roman"/>
          <w:bCs/>
          <w:sz w:val="28"/>
          <w:szCs w:val="28"/>
          <w:lang w:eastAsia="ru-RU"/>
        </w:rPr>
        <w:t xml:space="preserve">По данным </w:t>
      </w:r>
      <w:r w:rsidR="009F19AD" w:rsidRPr="009F19AD">
        <w:rPr>
          <w:rFonts w:ascii="Times New Roman" w:eastAsia="Calibri" w:hAnsi="Times New Roman" w:cs="Times New Roman"/>
          <w:color w:val="000000"/>
          <w:sz w:val="28"/>
          <w:szCs w:val="28"/>
          <w:lang w:eastAsia="ru-RU"/>
        </w:rPr>
        <w:t xml:space="preserve">ГБУЗ СК «Петровская районная больница» </w:t>
      </w:r>
      <w:r w:rsidR="009F19AD" w:rsidRPr="009F19AD">
        <w:rPr>
          <w:rFonts w:ascii="Times New Roman" w:eastAsia="Calibri" w:hAnsi="Times New Roman" w:cs="Times New Roman"/>
          <w:bCs/>
          <w:sz w:val="28"/>
          <w:szCs w:val="28"/>
          <w:lang w:eastAsia="ru-RU"/>
        </w:rPr>
        <w:t xml:space="preserve">в структуре смертности преобладают смертность от болезней органов кровообращения (55,0%) и злокачественных новообразований (12,7%). В трудоспособном возрасте умерло 126 человек (в 2018 году - 151 человек). </w:t>
      </w:r>
      <w:r w:rsidR="008638C9">
        <w:rPr>
          <w:rFonts w:ascii="Times New Roman" w:eastAsia="Calibri" w:hAnsi="Times New Roman" w:cs="Times New Roman"/>
          <w:sz w:val="28"/>
          <w:szCs w:val="28"/>
          <w:lang w:eastAsia="ru-RU"/>
        </w:rPr>
        <w:t>П</w:t>
      </w:r>
      <w:r w:rsidR="009F19AD" w:rsidRPr="009F19AD">
        <w:rPr>
          <w:rFonts w:ascii="Times New Roman" w:eastAsia="Calibri" w:hAnsi="Times New Roman" w:cs="Times New Roman"/>
          <w:sz w:val="28"/>
          <w:szCs w:val="28"/>
          <w:lang w:eastAsia="ru-RU"/>
        </w:rPr>
        <w:t xml:space="preserve">оказатель младенческой смертности составил 9,7 промилле (умер 1 ребенок до года), </w:t>
      </w:r>
      <w:r w:rsidR="008638C9">
        <w:rPr>
          <w:rFonts w:ascii="Times New Roman" w:eastAsia="Calibri" w:hAnsi="Times New Roman" w:cs="Times New Roman"/>
          <w:sz w:val="28"/>
          <w:szCs w:val="28"/>
          <w:lang w:eastAsia="ru-RU"/>
        </w:rPr>
        <w:t xml:space="preserve">что </w:t>
      </w:r>
      <w:r w:rsidR="008638C9" w:rsidRPr="009F19AD">
        <w:rPr>
          <w:rFonts w:ascii="Times New Roman" w:eastAsia="Calibri" w:hAnsi="Times New Roman" w:cs="Times New Roman"/>
          <w:sz w:val="28"/>
          <w:szCs w:val="28"/>
          <w:lang w:eastAsia="ru-RU"/>
        </w:rPr>
        <w:t>обусловлен</w:t>
      </w:r>
      <w:r w:rsidR="008638C9">
        <w:rPr>
          <w:rFonts w:ascii="Times New Roman" w:eastAsia="Calibri" w:hAnsi="Times New Roman" w:cs="Times New Roman"/>
          <w:sz w:val="28"/>
          <w:szCs w:val="28"/>
          <w:lang w:eastAsia="ru-RU"/>
        </w:rPr>
        <w:t>о</w:t>
      </w:r>
      <w:r w:rsidR="008638C9" w:rsidRPr="009F19AD">
        <w:rPr>
          <w:rFonts w:ascii="Times New Roman" w:eastAsia="Calibri" w:hAnsi="Times New Roman" w:cs="Times New Roman"/>
          <w:sz w:val="28"/>
          <w:szCs w:val="28"/>
          <w:lang w:eastAsia="ru-RU"/>
        </w:rPr>
        <w:t xml:space="preserve"> нарушениями, возникшими в перинатальном возрасте</w:t>
      </w:r>
      <w:r w:rsidR="008638C9">
        <w:rPr>
          <w:rFonts w:ascii="Times New Roman" w:eastAsia="Calibri" w:hAnsi="Times New Roman" w:cs="Times New Roman"/>
          <w:sz w:val="28"/>
          <w:szCs w:val="28"/>
          <w:lang w:eastAsia="ru-RU"/>
        </w:rPr>
        <w:t>.</w:t>
      </w:r>
      <w:r w:rsidR="008638C9" w:rsidRPr="009F19AD">
        <w:rPr>
          <w:rFonts w:ascii="Times New Roman" w:eastAsia="Calibri" w:hAnsi="Times New Roman" w:cs="Times New Roman"/>
          <w:sz w:val="28"/>
          <w:szCs w:val="28"/>
          <w:lang w:eastAsia="ru-RU"/>
        </w:rPr>
        <w:t xml:space="preserve"> </w:t>
      </w:r>
      <w:r w:rsidR="008638C9">
        <w:rPr>
          <w:rFonts w:ascii="Times New Roman" w:eastAsia="Calibri" w:hAnsi="Times New Roman" w:cs="Times New Roman"/>
          <w:sz w:val="28"/>
          <w:szCs w:val="28"/>
          <w:lang w:eastAsia="ru-RU"/>
        </w:rPr>
        <w:t>С</w:t>
      </w:r>
      <w:r w:rsidR="009F19AD" w:rsidRPr="009F19AD">
        <w:rPr>
          <w:rFonts w:ascii="Times New Roman" w:eastAsia="Calibri" w:hAnsi="Times New Roman" w:cs="Times New Roman"/>
          <w:sz w:val="28"/>
          <w:szCs w:val="28"/>
          <w:lang w:eastAsia="ru-RU"/>
        </w:rPr>
        <w:t>лучаев материнской смертности не зарегистрировано.</w:t>
      </w:r>
    </w:p>
    <w:p w14:paraId="08C52808" w14:textId="5A1AFF0B" w:rsidR="00E9159F" w:rsidRPr="000E536F" w:rsidRDefault="00E9159F" w:rsidP="00E9159F">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предварительным данным н</w:t>
      </w:r>
      <w:r w:rsidRPr="000E536F">
        <w:rPr>
          <w:rFonts w:ascii="Times New Roman" w:hAnsi="Times New Roman" w:cs="Times New Roman"/>
          <w:sz w:val="28"/>
          <w:szCs w:val="28"/>
        </w:rPr>
        <w:t xml:space="preserve">а территорию округа в течение 2019 года прибыл </w:t>
      </w:r>
      <w:r>
        <w:rPr>
          <w:rFonts w:ascii="Times New Roman" w:hAnsi="Times New Roman" w:cs="Times New Roman"/>
          <w:sz w:val="28"/>
          <w:szCs w:val="28"/>
        </w:rPr>
        <w:t xml:space="preserve">2051 </w:t>
      </w:r>
      <w:r w:rsidRPr="000E536F">
        <w:rPr>
          <w:rFonts w:ascii="Times New Roman" w:hAnsi="Times New Roman" w:cs="Times New Roman"/>
          <w:sz w:val="28"/>
          <w:szCs w:val="28"/>
        </w:rPr>
        <w:t xml:space="preserve">человек, выбыло </w:t>
      </w:r>
      <w:r>
        <w:rPr>
          <w:rFonts w:ascii="Times New Roman" w:hAnsi="Times New Roman" w:cs="Times New Roman"/>
          <w:sz w:val="28"/>
          <w:szCs w:val="28"/>
        </w:rPr>
        <w:t>2430</w:t>
      </w:r>
      <w:r w:rsidRPr="000E536F">
        <w:rPr>
          <w:rFonts w:ascii="Times New Roman" w:hAnsi="Times New Roman" w:cs="Times New Roman"/>
          <w:sz w:val="28"/>
          <w:szCs w:val="28"/>
        </w:rPr>
        <w:t xml:space="preserve"> человек. Миграционный отток населения </w:t>
      </w:r>
      <w:r w:rsidR="008638C9">
        <w:rPr>
          <w:rFonts w:ascii="Times New Roman" w:hAnsi="Times New Roman" w:cs="Times New Roman"/>
          <w:sz w:val="28"/>
          <w:szCs w:val="28"/>
        </w:rPr>
        <w:t>-</w:t>
      </w:r>
      <w:r w:rsidRPr="000E536F">
        <w:rPr>
          <w:rFonts w:ascii="Times New Roman" w:hAnsi="Times New Roman" w:cs="Times New Roman"/>
          <w:sz w:val="28"/>
          <w:szCs w:val="28"/>
        </w:rPr>
        <w:t xml:space="preserve"> 3</w:t>
      </w:r>
      <w:r>
        <w:rPr>
          <w:rFonts w:ascii="Times New Roman" w:hAnsi="Times New Roman" w:cs="Times New Roman"/>
          <w:sz w:val="28"/>
          <w:szCs w:val="28"/>
        </w:rPr>
        <w:t>7</w:t>
      </w:r>
      <w:r w:rsidRPr="000E536F">
        <w:rPr>
          <w:rFonts w:ascii="Times New Roman" w:hAnsi="Times New Roman" w:cs="Times New Roman"/>
          <w:sz w:val="28"/>
          <w:szCs w:val="28"/>
        </w:rPr>
        <w:t>9 человек, за 2018 год</w:t>
      </w:r>
      <w:r w:rsidR="008638C9">
        <w:rPr>
          <w:rFonts w:ascii="Times New Roman" w:hAnsi="Times New Roman" w:cs="Times New Roman"/>
          <w:sz w:val="28"/>
          <w:szCs w:val="28"/>
        </w:rPr>
        <w:t xml:space="preserve"> </w:t>
      </w:r>
      <w:r>
        <w:rPr>
          <w:rFonts w:ascii="Times New Roman" w:hAnsi="Times New Roman" w:cs="Times New Roman"/>
          <w:sz w:val="28"/>
          <w:szCs w:val="28"/>
        </w:rPr>
        <w:t xml:space="preserve">отток составил </w:t>
      </w:r>
      <w:r w:rsidRPr="000E536F">
        <w:rPr>
          <w:rFonts w:ascii="Times New Roman" w:hAnsi="Times New Roman" w:cs="Times New Roman"/>
          <w:sz w:val="28"/>
          <w:szCs w:val="28"/>
        </w:rPr>
        <w:t>6</w:t>
      </w:r>
      <w:r>
        <w:rPr>
          <w:rFonts w:ascii="Times New Roman" w:hAnsi="Times New Roman" w:cs="Times New Roman"/>
          <w:sz w:val="28"/>
          <w:szCs w:val="28"/>
        </w:rPr>
        <w:t>70</w:t>
      </w:r>
      <w:r w:rsidRPr="000E536F">
        <w:rPr>
          <w:rFonts w:ascii="Times New Roman" w:hAnsi="Times New Roman" w:cs="Times New Roman"/>
          <w:sz w:val="28"/>
          <w:szCs w:val="28"/>
        </w:rPr>
        <w:t xml:space="preserve"> человек. </w:t>
      </w:r>
    </w:p>
    <w:p w14:paraId="074436D2" w14:textId="77777777" w:rsidR="00E9159F" w:rsidRPr="009F19AD" w:rsidRDefault="00E9159F" w:rsidP="008638C9">
      <w:pPr>
        <w:widowControl w:val="0"/>
        <w:suppressAutoHyphens/>
        <w:spacing w:after="0" w:line="240" w:lineRule="auto"/>
        <w:jc w:val="both"/>
        <w:rPr>
          <w:rFonts w:ascii="Times New Roman" w:eastAsia="Calibri" w:hAnsi="Times New Roman" w:cs="Times New Roman"/>
          <w:sz w:val="28"/>
          <w:szCs w:val="28"/>
          <w:highlight w:val="yellow"/>
          <w:lang w:eastAsia="ru-RU"/>
        </w:rPr>
      </w:pPr>
    </w:p>
    <w:bookmarkEnd w:id="4"/>
    <w:bookmarkEnd w:id="5"/>
    <w:p w14:paraId="26DBC932" w14:textId="2E3165E3" w:rsidR="00E9159F" w:rsidRPr="00E9159F" w:rsidRDefault="00E9159F" w:rsidP="00E9159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Таким образом, с</w:t>
      </w:r>
      <w:r w:rsidRPr="00E9159F">
        <w:rPr>
          <w:rFonts w:ascii="Times New Roman" w:eastAsia="Calibri" w:hAnsi="Times New Roman" w:cs="Times New Roman"/>
          <w:sz w:val="28"/>
          <w:szCs w:val="28"/>
          <w:lang w:eastAsia="ru-RU"/>
        </w:rPr>
        <w:t>оциально-экономическое развитие округа в 2019 году характеризовалось сокращением уровня регистрируемой безработицы, положительной динамикой промышленного производства, объемов розничного товарооборота, увеличением средней месячной заработной платы одного работающего, ростом инвестиций за счет всех источников финансирования, развитием социальной инфраструктуры, улучшением качества жизни населения.</w:t>
      </w:r>
    </w:p>
    <w:p w14:paraId="58C25D74" w14:textId="5602ED62" w:rsidR="00E9159F" w:rsidRDefault="00E9159F" w:rsidP="00E9159F">
      <w:pPr>
        <w:spacing w:after="0" w:line="240" w:lineRule="auto"/>
        <w:ind w:firstLine="709"/>
        <w:jc w:val="both"/>
        <w:rPr>
          <w:rFonts w:ascii="Times New Roman" w:eastAsia="Calibri" w:hAnsi="Times New Roman" w:cs="Times New Roman"/>
          <w:sz w:val="28"/>
          <w:szCs w:val="28"/>
          <w:lang w:eastAsia="ru-RU"/>
        </w:rPr>
      </w:pPr>
      <w:r w:rsidRPr="00E9159F">
        <w:rPr>
          <w:rFonts w:ascii="Times New Roman" w:eastAsia="Calibri" w:hAnsi="Times New Roman" w:cs="Times New Roman"/>
          <w:sz w:val="28"/>
          <w:szCs w:val="28"/>
          <w:lang w:eastAsia="ru-RU"/>
        </w:rPr>
        <w:t xml:space="preserve">Вместе с тем сохраняются негативные тенденции: снижение объемов производства сельскохозяйственной продукции и строительства жилья, убыточная деятельность ряда предприятий, </w:t>
      </w:r>
      <w:bookmarkStart w:id="6" w:name="_GoBack"/>
      <w:bookmarkEnd w:id="6"/>
      <w:r w:rsidRPr="00E9159F">
        <w:rPr>
          <w:rFonts w:ascii="Times New Roman" w:eastAsia="Calibri" w:hAnsi="Times New Roman" w:cs="Times New Roman"/>
          <w:sz w:val="28"/>
          <w:szCs w:val="28"/>
          <w:lang w:eastAsia="ru-RU"/>
        </w:rPr>
        <w:t>сокращение численности населения.</w:t>
      </w:r>
    </w:p>
    <w:p w14:paraId="02503F88" w14:textId="1C8114B3" w:rsidR="00E9159F" w:rsidRPr="008638C9" w:rsidRDefault="00E9159F" w:rsidP="008638C9">
      <w:pPr>
        <w:spacing w:after="0" w:line="240" w:lineRule="auto"/>
        <w:ind w:firstLine="709"/>
        <w:jc w:val="both"/>
        <w:rPr>
          <w:rFonts w:ascii="Times New Roman" w:eastAsia="Lucida Sans Unicode" w:hAnsi="Times New Roman" w:cs="Tahoma"/>
          <w:sz w:val="28"/>
          <w:szCs w:val="28"/>
          <w:highlight w:val="yellow"/>
          <w:lang w:eastAsia="ru-RU"/>
        </w:rPr>
      </w:pPr>
      <w:r w:rsidRPr="00E9159F">
        <w:rPr>
          <w:rFonts w:ascii="Times New Roman" w:eastAsia="Lucida Sans Unicode" w:hAnsi="Times New Roman" w:cs="Tahoma"/>
          <w:sz w:val="28"/>
          <w:szCs w:val="28"/>
          <w:lang w:eastAsia="ru-RU"/>
        </w:rPr>
        <w:t>Основными направлениями работы органов местного самоуправления округа</w:t>
      </w:r>
      <w:r w:rsidR="008638C9">
        <w:rPr>
          <w:rFonts w:ascii="Times New Roman" w:eastAsia="Lucida Sans Unicode" w:hAnsi="Times New Roman" w:cs="Tahoma"/>
          <w:sz w:val="28"/>
          <w:szCs w:val="28"/>
          <w:lang w:eastAsia="ru-RU"/>
        </w:rPr>
        <w:t xml:space="preserve"> в 2020 году</w:t>
      </w:r>
      <w:r w:rsidRPr="00E9159F">
        <w:rPr>
          <w:rFonts w:ascii="Times New Roman" w:eastAsia="Lucida Sans Unicode" w:hAnsi="Times New Roman" w:cs="Tahoma"/>
          <w:sz w:val="28"/>
          <w:szCs w:val="28"/>
          <w:lang w:eastAsia="ru-RU"/>
        </w:rPr>
        <w:t xml:space="preserve"> </w:t>
      </w:r>
      <w:r w:rsidR="008638C9" w:rsidRPr="008638C9">
        <w:rPr>
          <w:rFonts w:ascii="Times New Roman" w:eastAsia="Lucida Sans Unicode" w:hAnsi="Times New Roman" w:cs="Tahoma"/>
          <w:sz w:val="28"/>
          <w:szCs w:val="28"/>
          <w:lang w:eastAsia="ru-RU"/>
        </w:rPr>
        <w:t>остаются</w:t>
      </w:r>
      <w:r w:rsidR="008638C9">
        <w:rPr>
          <w:rFonts w:ascii="Times New Roman" w:eastAsia="Lucida Sans Unicode" w:hAnsi="Times New Roman" w:cs="Tahoma"/>
          <w:sz w:val="28"/>
          <w:szCs w:val="28"/>
          <w:lang w:eastAsia="ru-RU"/>
        </w:rPr>
        <w:t>:</w:t>
      </w:r>
      <w:r w:rsidR="008638C9" w:rsidRPr="008638C9">
        <w:rPr>
          <w:rFonts w:ascii="Times New Roman" w:eastAsia="Lucida Sans Unicode" w:hAnsi="Times New Roman" w:cs="Tahoma"/>
          <w:sz w:val="28"/>
          <w:szCs w:val="28"/>
          <w:lang w:eastAsia="ru-RU"/>
        </w:rPr>
        <w:t xml:space="preserve"> создание благоприятного инвестиционного климата, сохранение стабильности и устойчивости бюджета округа, наращивание его собственной доходной составляющей, максимально эффективное управление муниципальным имуществом, в том числе земельными ресурсами, благоустройство территории округа, </w:t>
      </w:r>
      <w:r w:rsidR="008638C9">
        <w:rPr>
          <w:rFonts w:ascii="Times New Roman" w:eastAsia="Lucida Sans Unicode" w:hAnsi="Times New Roman" w:cs="Tahoma"/>
          <w:sz w:val="28"/>
          <w:szCs w:val="28"/>
          <w:lang w:eastAsia="ru-RU"/>
        </w:rPr>
        <w:t xml:space="preserve">обеспечение </w:t>
      </w:r>
      <w:r w:rsidR="008638C9" w:rsidRPr="008638C9">
        <w:rPr>
          <w:rFonts w:ascii="Times New Roman" w:eastAsia="Lucida Sans Unicode" w:hAnsi="Times New Roman" w:cs="Tahoma"/>
          <w:sz w:val="28"/>
          <w:szCs w:val="28"/>
          <w:lang w:eastAsia="ru-RU"/>
        </w:rPr>
        <w:t>экологическ</w:t>
      </w:r>
      <w:r w:rsidR="008638C9">
        <w:rPr>
          <w:rFonts w:ascii="Times New Roman" w:eastAsia="Lucida Sans Unicode" w:hAnsi="Times New Roman" w:cs="Tahoma"/>
          <w:sz w:val="28"/>
          <w:szCs w:val="28"/>
          <w:lang w:eastAsia="ru-RU"/>
        </w:rPr>
        <w:t xml:space="preserve">ой </w:t>
      </w:r>
      <w:r w:rsidR="008638C9" w:rsidRPr="008638C9">
        <w:rPr>
          <w:rFonts w:ascii="Times New Roman" w:eastAsia="Lucida Sans Unicode" w:hAnsi="Times New Roman" w:cs="Tahoma"/>
          <w:sz w:val="28"/>
          <w:szCs w:val="28"/>
          <w:lang w:eastAsia="ru-RU"/>
        </w:rPr>
        <w:t xml:space="preserve"> безопасност</w:t>
      </w:r>
      <w:r w:rsidR="008638C9">
        <w:rPr>
          <w:rFonts w:ascii="Times New Roman" w:eastAsia="Lucida Sans Unicode" w:hAnsi="Times New Roman" w:cs="Tahoma"/>
          <w:sz w:val="28"/>
          <w:szCs w:val="28"/>
          <w:lang w:eastAsia="ru-RU"/>
        </w:rPr>
        <w:t>и</w:t>
      </w:r>
      <w:r w:rsidR="008638C9" w:rsidRPr="008638C9">
        <w:rPr>
          <w:rFonts w:ascii="Times New Roman" w:eastAsia="Lucida Sans Unicode" w:hAnsi="Times New Roman" w:cs="Tahoma"/>
          <w:sz w:val="28"/>
          <w:szCs w:val="28"/>
          <w:lang w:eastAsia="ru-RU"/>
        </w:rPr>
        <w:t xml:space="preserve">, развитие системы образования и культурного досуга населения, </w:t>
      </w:r>
      <w:r w:rsidRPr="008638C9">
        <w:rPr>
          <w:rFonts w:ascii="Times New Roman" w:eastAsia="Lucida Sans Unicode" w:hAnsi="Times New Roman" w:cs="Tahoma"/>
          <w:sz w:val="28"/>
          <w:szCs w:val="28"/>
          <w:lang w:eastAsia="ru-RU"/>
        </w:rPr>
        <w:t xml:space="preserve">активное участие </w:t>
      </w:r>
      <w:r w:rsidR="008638C9" w:rsidRPr="008638C9">
        <w:rPr>
          <w:rFonts w:ascii="Times New Roman" w:eastAsia="Lucida Sans Unicode" w:hAnsi="Times New Roman" w:cs="Tahoma"/>
          <w:sz w:val="28"/>
          <w:szCs w:val="28"/>
          <w:lang w:eastAsia="ru-RU"/>
        </w:rPr>
        <w:t xml:space="preserve">округа </w:t>
      </w:r>
      <w:r w:rsidRPr="008638C9">
        <w:rPr>
          <w:rFonts w:ascii="Times New Roman" w:eastAsia="Lucida Sans Unicode" w:hAnsi="Times New Roman" w:cs="Tahoma"/>
          <w:sz w:val="28"/>
          <w:szCs w:val="28"/>
          <w:lang w:eastAsia="ru-RU"/>
        </w:rPr>
        <w:t>в реализации федеральных, региональных программ и проектов.</w:t>
      </w:r>
    </w:p>
    <w:p w14:paraId="4CC69520" w14:textId="77777777" w:rsidR="00891684" w:rsidRDefault="00891684" w:rsidP="00891684">
      <w:pPr>
        <w:spacing w:after="0" w:line="240" w:lineRule="auto"/>
        <w:ind w:firstLine="709"/>
        <w:jc w:val="both"/>
        <w:rPr>
          <w:rFonts w:ascii="Times New Roman" w:eastAsia="Lucida Sans Unicode" w:hAnsi="Times New Roman" w:cs="Tahoma"/>
          <w:sz w:val="28"/>
          <w:szCs w:val="28"/>
          <w:lang w:eastAsia="ru-RU"/>
        </w:rPr>
      </w:pPr>
    </w:p>
    <w:p w14:paraId="1F03E6D4" w14:textId="77777777" w:rsidR="008638C9" w:rsidRPr="00891684" w:rsidRDefault="008638C9" w:rsidP="00891684">
      <w:pPr>
        <w:spacing w:after="0" w:line="240" w:lineRule="auto"/>
        <w:ind w:firstLine="709"/>
        <w:jc w:val="both"/>
        <w:rPr>
          <w:rFonts w:ascii="Times New Roman" w:eastAsia="Lucida Sans Unicode" w:hAnsi="Times New Roman" w:cs="Tahoma"/>
          <w:sz w:val="28"/>
          <w:szCs w:val="28"/>
          <w:lang w:eastAsia="ru-RU"/>
        </w:rPr>
      </w:pPr>
    </w:p>
    <w:p w14:paraId="7953DD50" w14:textId="77777777" w:rsidR="00891684" w:rsidRPr="00891684" w:rsidRDefault="00891684" w:rsidP="00891684">
      <w:pPr>
        <w:spacing w:after="0" w:line="240" w:lineRule="auto"/>
        <w:ind w:firstLine="709"/>
        <w:jc w:val="both"/>
        <w:rPr>
          <w:rFonts w:ascii="Times New Roman" w:eastAsia="Lucida Sans Unicode" w:hAnsi="Times New Roman" w:cs="Tahoma"/>
          <w:sz w:val="28"/>
          <w:szCs w:val="28"/>
          <w:lang w:eastAsia="ru-RU"/>
        </w:rPr>
      </w:pPr>
    </w:p>
    <w:p w14:paraId="215E4D76" w14:textId="77777777" w:rsidR="00891684" w:rsidRPr="00891684" w:rsidRDefault="00891684" w:rsidP="00891684">
      <w:pPr>
        <w:autoSpaceDE w:val="0"/>
        <w:autoSpaceDN w:val="0"/>
        <w:adjustRightInd w:val="0"/>
        <w:spacing w:after="0" w:line="240" w:lineRule="exact"/>
        <w:jc w:val="both"/>
        <w:rPr>
          <w:rFonts w:ascii="Times New Roman" w:eastAsia="Times New Roman" w:hAnsi="Times New Roman" w:cs="Arial"/>
          <w:sz w:val="28"/>
          <w:szCs w:val="28"/>
          <w:lang w:eastAsia="ru-RU"/>
        </w:rPr>
      </w:pPr>
      <w:r w:rsidRPr="00891684">
        <w:rPr>
          <w:rFonts w:ascii="Times New Roman" w:eastAsia="Times New Roman" w:hAnsi="Times New Roman" w:cs="Arial"/>
          <w:sz w:val="28"/>
          <w:szCs w:val="28"/>
          <w:lang w:eastAsia="ru-RU"/>
        </w:rPr>
        <w:t>Первый заместитель главы администрации -</w:t>
      </w:r>
    </w:p>
    <w:p w14:paraId="39CE6409" w14:textId="77777777" w:rsidR="00891684" w:rsidRPr="00891684" w:rsidRDefault="00891684" w:rsidP="00891684">
      <w:pPr>
        <w:autoSpaceDE w:val="0"/>
        <w:autoSpaceDN w:val="0"/>
        <w:adjustRightInd w:val="0"/>
        <w:spacing w:after="0" w:line="240" w:lineRule="exact"/>
        <w:jc w:val="both"/>
        <w:rPr>
          <w:rFonts w:ascii="Times New Roman" w:eastAsia="Times New Roman" w:hAnsi="Times New Roman" w:cs="Arial"/>
          <w:sz w:val="28"/>
          <w:szCs w:val="28"/>
          <w:lang w:eastAsia="ru-RU"/>
        </w:rPr>
      </w:pPr>
      <w:r w:rsidRPr="00891684">
        <w:rPr>
          <w:rFonts w:ascii="Times New Roman" w:eastAsia="Times New Roman" w:hAnsi="Times New Roman" w:cs="Arial"/>
          <w:sz w:val="28"/>
          <w:szCs w:val="28"/>
          <w:lang w:eastAsia="ru-RU"/>
        </w:rPr>
        <w:t>начальник финансового управления</w:t>
      </w:r>
    </w:p>
    <w:p w14:paraId="3DE081A4" w14:textId="77777777" w:rsidR="00891684" w:rsidRPr="00891684" w:rsidRDefault="00891684" w:rsidP="00891684">
      <w:pPr>
        <w:autoSpaceDE w:val="0"/>
        <w:autoSpaceDN w:val="0"/>
        <w:adjustRightInd w:val="0"/>
        <w:spacing w:after="0" w:line="240" w:lineRule="exact"/>
        <w:jc w:val="both"/>
        <w:rPr>
          <w:rFonts w:ascii="Times New Roman" w:eastAsia="Times New Roman" w:hAnsi="Times New Roman" w:cs="Arial"/>
          <w:sz w:val="28"/>
          <w:szCs w:val="28"/>
          <w:lang w:eastAsia="ru-RU"/>
        </w:rPr>
      </w:pPr>
      <w:r w:rsidRPr="00891684">
        <w:rPr>
          <w:rFonts w:ascii="Times New Roman" w:eastAsia="Times New Roman" w:hAnsi="Times New Roman" w:cs="Arial"/>
          <w:sz w:val="28"/>
          <w:szCs w:val="28"/>
          <w:lang w:eastAsia="ru-RU"/>
        </w:rPr>
        <w:t xml:space="preserve">администрации Петровского городского  </w:t>
      </w:r>
    </w:p>
    <w:p w14:paraId="68DA3848" w14:textId="77777777" w:rsidR="00891684" w:rsidRPr="00891684" w:rsidRDefault="00891684" w:rsidP="00891684">
      <w:pPr>
        <w:autoSpaceDE w:val="0"/>
        <w:autoSpaceDN w:val="0"/>
        <w:adjustRightInd w:val="0"/>
        <w:spacing w:after="0" w:line="240" w:lineRule="exact"/>
        <w:jc w:val="both"/>
        <w:rPr>
          <w:rFonts w:ascii="Times New Roman" w:eastAsia="Times New Roman" w:hAnsi="Times New Roman" w:cs="Arial"/>
          <w:sz w:val="28"/>
          <w:szCs w:val="28"/>
          <w:lang w:eastAsia="ru-RU"/>
        </w:rPr>
      </w:pPr>
      <w:r w:rsidRPr="00891684">
        <w:rPr>
          <w:rFonts w:ascii="Times New Roman" w:eastAsia="Times New Roman" w:hAnsi="Times New Roman" w:cs="Arial"/>
          <w:sz w:val="28"/>
          <w:szCs w:val="28"/>
          <w:lang w:eastAsia="ru-RU"/>
        </w:rPr>
        <w:t>округа Ставропольского края                                                   В.П.Сухомлинова</w:t>
      </w:r>
    </w:p>
    <w:p w14:paraId="3A7664D7" w14:textId="77777777" w:rsidR="008638C9" w:rsidRPr="00891684" w:rsidRDefault="008638C9" w:rsidP="00891684">
      <w:pPr>
        <w:autoSpaceDE w:val="0"/>
        <w:autoSpaceDN w:val="0"/>
        <w:adjustRightInd w:val="0"/>
        <w:spacing w:after="0" w:line="240" w:lineRule="auto"/>
        <w:jc w:val="both"/>
        <w:rPr>
          <w:rFonts w:ascii="Times New Roman" w:eastAsia="Times New Roman" w:hAnsi="Times New Roman" w:cs="Arial"/>
          <w:szCs w:val="28"/>
          <w:lang w:eastAsia="ru-RU"/>
        </w:rPr>
      </w:pPr>
    </w:p>
    <w:p w14:paraId="555085C1" w14:textId="77777777" w:rsidR="00891684" w:rsidRPr="00891684" w:rsidRDefault="00891684" w:rsidP="00891684">
      <w:pPr>
        <w:autoSpaceDE w:val="0"/>
        <w:autoSpaceDN w:val="0"/>
        <w:adjustRightInd w:val="0"/>
        <w:spacing w:after="0" w:line="240" w:lineRule="auto"/>
        <w:jc w:val="both"/>
        <w:rPr>
          <w:rFonts w:ascii="Times New Roman" w:eastAsia="Times New Roman" w:hAnsi="Times New Roman" w:cs="Arial"/>
          <w:i/>
          <w:sz w:val="24"/>
          <w:szCs w:val="28"/>
          <w:lang w:eastAsia="ru-RU"/>
        </w:rPr>
      </w:pPr>
      <w:r w:rsidRPr="00891684">
        <w:rPr>
          <w:rFonts w:ascii="Times New Roman" w:eastAsia="Times New Roman" w:hAnsi="Times New Roman" w:cs="Arial"/>
          <w:i/>
          <w:sz w:val="24"/>
          <w:szCs w:val="28"/>
          <w:lang w:eastAsia="ru-RU"/>
        </w:rPr>
        <w:t xml:space="preserve">исп. Кириленко Л.В. </w:t>
      </w:r>
    </w:p>
    <w:p w14:paraId="2BA6C124" w14:textId="73BB17A6" w:rsidR="00891684" w:rsidRPr="00891684" w:rsidRDefault="00891684" w:rsidP="00891684">
      <w:pPr>
        <w:autoSpaceDE w:val="0"/>
        <w:autoSpaceDN w:val="0"/>
        <w:adjustRightInd w:val="0"/>
        <w:spacing w:after="0" w:line="240" w:lineRule="auto"/>
        <w:jc w:val="both"/>
        <w:rPr>
          <w:rFonts w:ascii="Times New Roman" w:eastAsia="Times New Roman" w:hAnsi="Times New Roman" w:cs="Arial"/>
          <w:i/>
          <w:sz w:val="24"/>
          <w:szCs w:val="28"/>
          <w:lang w:eastAsia="ru-RU"/>
        </w:rPr>
      </w:pPr>
      <w:r w:rsidRPr="00891684">
        <w:rPr>
          <w:rFonts w:ascii="Times New Roman" w:eastAsia="Times New Roman" w:hAnsi="Times New Roman" w:cs="Arial"/>
          <w:i/>
          <w:sz w:val="24"/>
          <w:szCs w:val="28"/>
          <w:lang w:eastAsia="ru-RU"/>
        </w:rPr>
        <w:t>8(86547)4-61-95</w:t>
      </w:r>
    </w:p>
    <w:sectPr w:rsidR="00891684" w:rsidRPr="00891684" w:rsidSect="00C12055">
      <w:pgSz w:w="11906" w:h="16838"/>
      <w:pgMar w:top="1134" w:right="624" w:bottom="1134" w:left="1985"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2E7"/>
    <w:multiLevelType w:val="hybridMultilevel"/>
    <w:tmpl w:val="5BD6868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658622D"/>
    <w:multiLevelType w:val="hybridMultilevel"/>
    <w:tmpl w:val="5BD6868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07163F9"/>
    <w:multiLevelType w:val="hybridMultilevel"/>
    <w:tmpl w:val="11A083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4F646D5D"/>
    <w:multiLevelType w:val="hybridMultilevel"/>
    <w:tmpl w:val="701075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357"/>
    <w:rsid w:val="00150D90"/>
    <w:rsid w:val="001D3EB5"/>
    <w:rsid w:val="00201B2F"/>
    <w:rsid w:val="00255357"/>
    <w:rsid w:val="002E7F9F"/>
    <w:rsid w:val="002F5E03"/>
    <w:rsid w:val="003262FE"/>
    <w:rsid w:val="00406C51"/>
    <w:rsid w:val="00480A9A"/>
    <w:rsid w:val="0058498B"/>
    <w:rsid w:val="0067309D"/>
    <w:rsid w:val="008638C9"/>
    <w:rsid w:val="00891684"/>
    <w:rsid w:val="009A613B"/>
    <w:rsid w:val="009F19AD"/>
    <w:rsid w:val="00A62D08"/>
    <w:rsid w:val="00AA7025"/>
    <w:rsid w:val="00B43B9D"/>
    <w:rsid w:val="00B74C2E"/>
    <w:rsid w:val="00BD3D27"/>
    <w:rsid w:val="00BD4780"/>
    <w:rsid w:val="00C12055"/>
    <w:rsid w:val="00E47E79"/>
    <w:rsid w:val="00E9159F"/>
    <w:rsid w:val="00F64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63F1"/>
  <w15:docId w15:val="{E1C97F8A-DABC-4C15-BC67-AE9AE78F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891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62D08"/>
    <w:pPr>
      <w:spacing w:after="120" w:line="480" w:lineRule="auto"/>
      <w:ind w:left="283"/>
    </w:pPr>
  </w:style>
  <w:style w:type="character" w:customStyle="1" w:styleId="20">
    <w:name w:val="Основной текст с отступом 2 Знак"/>
    <w:basedOn w:val="a0"/>
    <w:link w:val="2"/>
    <w:uiPriority w:val="99"/>
    <w:semiHidden/>
    <w:rsid w:val="00A62D08"/>
  </w:style>
  <w:style w:type="paragraph" w:styleId="a3">
    <w:name w:val="Balloon Text"/>
    <w:basedOn w:val="a"/>
    <w:link w:val="a4"/>
    <w:uiPriority w:val="99"/>
    <w:semiHidden/>
    <w:unhideWhenUsed/>
    <w:rsid w:val="001D3E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3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4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7</Pages>
  <Words>2682</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Кириленко Лариса Васильевна</dc:creator>
  <cp:keywords/>
  <dc:description/>
  <cp:lastModifiedBy>Кириленко Лариса Васильевна</cp:lastModifiedBy>
  <cp:revision>8</cp:revision>
  <cp:lastPrinted>2020-03-16T08:51:00Z</cp:lastPrinted>
  <dcterms:created xsi:type="dcterms:W3CDTF">2020-03-12T13:03:00Z</dcterms:created>
  <dcterms:modified xsi:type="dcterms:W3CDTF">2020-03-16T10:34:00Z</dcterms:modified>
</cp:coreProperties>
</file>