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8C683A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8C683A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Электронные услуги Росреестра</w:t>
      </w:r>
      <w:bookmarkEnd w:id="0"/>
    </w:p>
    <w:p w:rsidR="008C683A" w:rsidRPr="008C683A" w:rsidRDefault="008C683A" w:rsidP="008C683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Электронные услуги Росреестра помогут Вам зарегистрировать права на недвижимое имущество, поставить объекты недвижимости на кадастровый учет, получить сведения из Единого государственного реестра недвижимости (ЕГРН).</w:t>
      </w:r>
    </w:p>
    <w:p w:rsidR="008C683A" w:rsidRPr="008C683A" w:rsidRDefault="008C683A" w:rsidP="008C683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Сегодня все услуги Росреестра находятся в пределах досягаемости компьютерной мыши, монитора и клавиатуры. То есть подать и получить документы, можно не выходя из дома или прямо с рабочего места. Процедура подачи документов займет не более 30 минут. Наличие подробного пошагового алгоритма электронных сервисов сайта </w:t>
      </w:r>
      <w:hyperlink r:id="rId10" w:history="1">
        <w:r w:rsidR="00EA5CDD" w:rsidRPr="00EA5CDD">
          <w:rPr>
            <w:rStyle w:val="a5"/>
            <w:rFonts w:ascii="Segoe UI" w:eastAsia="Times New Roman" w:hAnsi="Segoe UI" w:cs="Segoe UI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EA5CDD" w:rsidRPr="00EA5CDD">
          <w:rPr>
            <w:rStyle w:val="a5"/>
            <w:rFonts w:ascii="Segoe UI" w:eastAsia="Times New Roman" w:hAnsi="Segoe UI" w:cs="Segoe UI"/>
            <w:kern w:val="0"/>
            <w:sz w:val="22"/>
            <w:szCs w:val="22"/>
            <w:u w:val="none"/>
            <w:lang w:eastAsia="ru-RU" w:bidi="ar-SA"/>
          </w:rPr>
          <w:t>.rosreestr.ru</w:t>
        </w:r>
      </w:hyperlink>
      <w:r w:rsidR="00EA5CD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дает возможность без посторонней помощи самостоятельно заполнить бланки заявлений и подготовить пакет документов. Одним из плюсов электронных услуг является возможность подать электронный пакет документов на регистрацию недвижимости, которая находится в другом регионе. Такой принцип называется экстерриториальным.</w:t>
      </w:r>
    </w:p>
    <w:p w:rsidR="008C683A" w:rsidRPr="008C683A" w:rsidRDefault="008C683A" w:rsidP="008C683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Что касается сроков постановки на кадастровый учет и регистрации права, то при подаче заявлений в электронном виде, они сокращаются. Формат электронного обслуживания минимизирует личные контакты специалистов Росреестра и заявителей, что исключает коррупционную составляющую. Следует отметить, что конфиденциальность и защита информации на сайте Росреестра находится под особым контролем. Все личные данные надежно защищены благодаря использованию современных технологий в области информационной безопасности.</w:t>
      </w:r>
    </w:p>
    <w:p w:rsidR="008C683A" w:rsidRPr="008C683A" w:rsidRDefault="008C683A" w:rsidP="008C683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На официальном сайте Росреестра открыт доступ к сервисам, которые позволяют получать информацию: «Проверка исполнения запроса» (статус учетно-регистрационной процедуры), «Проверка электронного документа» (печатное представление выписки и проверка корректности электронной цифровой подписи). Для того чтобы уточнить общую информацию об объекте недвижимости, его площади, точном адресе, зарегистрированных правах на него и наличии обременений, можно воспользоваться сервисом «Справочная информация по объектам недвиж</w:t>
      </w:r>
      <w:r w:rsidR="00D2796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имости в режиме «</w:t>
      </w:r>
      <w:proofErr w:type="spellStart"/>
      <w:r w:rsidR="00D2796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on</w:t>
      </w: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line</w:t>
      </w:r>
      <w:proofErr w:type="spellEnd"/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». Достаточно знать кадастровый номер объекта недвижимости или же адрес. Узнать точное расположение объекта поможет «Публичная кадастровая карта». Актуальную информацию из ЕГРН об объекте недвижимости можно получить через «Личный кабинет правообладателя». С помощью сервиса «Личный кабинет кадастрового инженера» землеустроители могут предварительно проверить межевой и технический планы, </w:t>
      </w:r>
      <w:proofErr w:type="gramStart"/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карт-планы</w:t>
      </w:r>
      <w:proofErr w:type="gramEnd"/>
      <w:r w:rsidR="00D2796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территории и акты обследования в режиме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реального времени. Данный сервис способствует сокращению ошибок кадастровых инженеров и уменьшению количества приостановлений (отказов) при внесении ими сведений в ЕГРН.</w:t>
      </w:r>
    </w:p>
    <w:p w:rsidR="008C683A" w:rsidRPr="008C683A" w:rsidRDefault="008C683A" w:rsidP="008C683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Определить перечень документов, необходимых для получения государственных услуг по регистрации прав и кадастровому учету, пользователю поможет сервис «Жизненные ситуации». Воспользоваться сервисом можно, выбрав интересующий заявителя объект, далее необходимо выбрать операцию, которую пользователь планирует совершить и ответить на несколько вопросов анкеты. Список требуемых документов появится на экране вместе с максимальным </w:t>
      </w: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сроком получения услуги и информацией о размере оплаты государственной пошлины.</w:t>
      </w:r>
    </w:p>
    <w:p w:rsidR="008C683A" w:rsidRPr="008C683A" w:rsidRDefault="008C683A" w:rsidP="008C683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Полный перечень электронных услуг Росреестра можно найти на сайте </w:t>
      </w:r>
      <w:hyperlink r:id="rId11" w:history="1">
        <w:r w:rsidR="000D3628" w:rsidRPr="00EA5CDD">
          <w:rPr>
            <w:rStyle w:val="a5"/>
            <w:rFonts w:ascii="Segoe UI" w:eastAsia="Times New Roman" w:hAnsi="Segoe UI" w:cs="Segoe UI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0D3628" w:rsidRPr="00EA5CDD">
          <w:rPr>
            <w:rStyle w:val="a5"/>
            <w:rFonts w:ascii="Segoe UI" w:eastAsia="Times New Roman" w:hAnsi="Segoe UI" w:cs="Segoe UI"/>
            <w:kern w:val="0"/>
            <w:sz w:val="22"/>
            <w:szCs w:val="22"/>
            <w:u w:val="none"/>
            <w:lang w:eastAsia="ru-RU" w:bidi="ar-SA"/>
          </w:rPr>
          <w:t>.rosreestr.ru</w:t>
        </w:r>
      </w:hyperlink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. Если возникают вопросы по работе с электронными сервисами, то можно получить бесплатную консультацию по </w:t>
      </w:r>
      <w:r w:rsidR="000D3628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телефону </w:t>
      </w:r>
      <w:r w:rsidRPr="008C683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горячей линии 8-800-100-34-34.</w:t>
      </w:r>
    </w:p>
    <w:p w:rsidR="001A629D" w:rsidRPr="000D3628" w:rsidRDefault="008C683A" w:rsidP="008C683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0D3628">
        <w:rPr>
          <w:rFonts w:ascii="Segoe UI" w:eastAsia="Times New Roman" w:hAnsi="Segoe UI" w:cs="Segoe UI"/>
          <w:i/>
          <w:color w:val="000000"/>
          <w:kern w:val="0"/>
          <w:sz w:val="22"/>
          <w:szCs w:val="22"/>
          <w:lang w:eastAsia="ru-RU" w:bidi="ar-SA"/>
        </w:rPr>
        <w:t>Справочно.</w:t>
      </w:r>
      <w:r w:rsidRPr="000D3628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Количество заявлений, поступающих в электронном виде, растет с каждым днем. </w:t>
      </w:r>
      <w:proofErr w:type="gramStart"/>
      <w:r w:rsidRPr="000D3628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За шесть месяцев 2019 года в Управление Росреестра по Ставропольскому краю поступило в электронном виде заявлений о государственной регистрации прав более 60 тысяч, что в 2 раза больше, чем за аналогичный период 2018 года, </w:t>
      </w:r>
      <w:r w:rsidR="00D342B6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11</w:t>
      </w:r>
      <w:r w:rsidRPr="000D3628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тысяч заявлений о государственном кадастровом учете (в 1,5 раза больше), а также более 3 тысяч заявлений о «единой процедуре» (в 8 раз больше).</w:t>
      </w:r>
      <w:proofErr w:type="gramEnd"/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154E9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154E9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3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154E9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4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90" w:rsidRDefault="00154E90">
      <w:r>
        <w:separator/>
      </w:r>
    </w:p>
  </w:endnote>
  <w:endnote w:type="continuationSeparator" w:id="0">
    <w:p w:rsidR="00154E90" w:rsidRDefault="0015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90" w:rsidRDefault="00154E90">
      <w:r>
        <w:separator/>
      </w:r>
    </w:p>
  </w:footnote>
  <w:footnote w:type="continuationSeparator" w:id="0">
    <w:p w:rsidR="00154E90" w:rsidRDefault="0015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2B6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3628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54E90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83A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27962"/>
    <w:rsid w:val="00D32543"/>
    <w:rsid w:val="00D342B6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A5CDD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vreg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mi@stavre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reestr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rosreestr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sreest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BE6B-FF57-4C93-847B-4155E215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2019-07-22T07:45:00Z</dcterms:modified>
</cp:coreProperties>
</file>