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16" w:rsidRPr="00E94916" w:rsidRDefault="00E94916" w:rsidP="00E94916">
      <w:pPr>
        <w:spacing w:after="0" w:line="240" w:lineRule="auto"/>
        <w:ind w:left="-32" w:firstLine="741"/>
        <w:jc w:val="center"/>
        <w:outlineLvl w:val="0"/>
        <w:rPr>
          <w:rFonts w:ascii="Times New Roman" w:eastAsia="Times New Roman" w:hAnsi="Times New Roman" w:cs="Times New Roman"/>
          <w:b/>
          <w:bCs/>
          <w:color w:val="222222"/>
          <w:kern w:val="36"/>
          <w:sz w:val="28"/>
          <w:szCs w:val="28"/>
          <w:lang w:eastAsia="ru-RU"/>
        </w:rPr>
      </w:pPr>
      <w:r w:rsidRPr="00E94916">
        <w:rPr>
          <w:rFonts w:ascii="Times New Roman" w:eastAsia="Times New Roman" w:hAnsi="Times New Roman" w:cs="Times New Roman"/>
          <w:b/>
          <w:bCs/>
          <w:color w:val="222222"/>
          <w:kern w:val="36"/>
          <w:sz w:val="28"/>
          <w:szCs w:val="28"/>
          <w:lang w:eastAsia="ru-RU"/>
        </w:rPr>
        <w:t>В 2019 году кадастровую стоимость недвижимости установят в 65 регионах</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b/>
          <w:bCs/>
          <w:sz w:val="30"/>
          <w:lang w:eastAsia="ru-RU"/>
        </w:rPr>
        <w:t>В 2019 году 65 регионов России приступили к проведению государственной кадастровой оценки согласно 237-ФЗ. В 16 субъектах ГКО проводится в отношении всех видов объектов капитального строительства. Федеральная кадастровая палата рассказала, в каких регионах страны проводится ГКО в текущем году и какие объекты недвижимости она затрагивает.</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В ходе государственной кадастровой оценки (ГКО) устанавливается кадастровая стоимость объектов недвижимости – основа расчета налога на недвижимое имущество. Для того чтобы налог рассчитывался справедливо, требуется регулярная актуализация данных о кадастровой стоимости.</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 xml:space="preserve">В 2019 году в 16 регионах ГКО затронет все объекты капитального строительства (то есть все здания, помещения, сооружения, объекты незавершенного строительства, </w:t>
      </w:r>
      <w:proofErr w:type="spellStart"/>
      <w:r w:rsidRPr="00E94916">
        <w:rPr>
          <w:rFonts w:ascii="Times New Roman" w:eastAsia="Times New Roman" w:hAnsi="Times New Roman" w:cs="Times New Roman"/>
          <w:sz w:val="30"/>
          <w:szCs w:val="30"/>
          <w:lang w:eastAsia="ru-RU"/>
        </w:rPr>
        <w:t>машино-места</w:t>
      </w:r>
      <w:proofErr w:type="spellEnd"/>
      <w:r w:rsidRPr="00E94916">
        <w:rPr>
          <w:rFonts w:ascii="Times New Roman" w:eastAsia="Times New Roman" w:hAnsi="Times New Roman" w:cs="Times New Roman"/>
          <w:sz w:val="30"/>
          <w:szCs w:val="30"/>
          <w:lang w:eastAsia="ru-RU"/>
        </w:rPr>
        <w:t xml:space="preserve">, единые недвижимые комплексы). </w:t>
      </w:r>
      <w:proofErr w:type="gramStart"/>
      <w:r w:rsidRPr="00E94916">
        <w:rPr>
          <w:rFonts w:ascii="Times New Roman" w:eastAsia="Times New Roman" w:hAnsi="Times New Roman" w:cs="Times New Roman"/>
          <w:sz w:val="30"/>
          <w:szCs w:val="30"/>
          <w:lang w:eastAsia="ru-RU"/>
        </w:rPr>
        <w:t>Это Кабардино-Балкарская Республика, Республика Карелия, Республика Саха (Якутия), Алтайский край, Приморский край, Ставропольский край, Хабаровский край, Астраханская область, Брянская область, Мурманская область, Орловская область, Псковская область, Свердловская область, Томская область, Ярославская область, Ханты-Мансийский АО.</w:t>
      </w:r>
      <w:proofErr w:type="gramEnd"/>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В Вологодской, Кировской, Тульской областях и в городе Севастополе будут оцениваться все объекты капитального строительства за исключением единых недвижимых комплексов.</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В целом ГКО по разным видам объектов недвижимости проводится в 65 регионах страны. Эксперты отмечают, что процесс кадастровой оценки в отношении разных видов недвижимости может быть постепенным.</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i/>
          <w:iCs/>
          <w:sz w:val="30"/>
          <w:lang w:eastAsia="ru-RU"/>
        </w:rPr>
        <w:t xml:space="preserve">«Например, Удмуртия в 2018 году провела кадастровую оценку помещений и объектов незавершенного строительства, в 2019 году проводит ГКО зданий, сооружений, </w:t>
      </w:r>
      <w:proofErr w:type="spellStart"/>
      <w:r w:rsidRPr="00E94916">
        <w:rPr>
          <w:rFonts w:ascii="Times New Roman" w:eastAsia="Times New Roman" w:hAnsi="Times New Roman" w:cs="Times New Roman"/>
          <w:i/>
          <w:iCs/>
          <w:sz w:val="30"/>
          <w:lang w:eastAsia="ru-RU"/>
        </w:rPr>
        <w:t>машино-мест</w:t>
      </w:r>
      <w:proofErr w:type="spellEnd"/>
      <w:r w:rsidRPr="00E94916">
        <w:rPr>
          <w:rFonts w:ascii="Times New Roman" w:eastAsia="Times New Roman" w:hAnsi="Times New Roman" w:cs="Times New Roman"/>
          <w:i/>
          <w:iCs/>
          <w:sz w:val="30"/>
          <w:lang w:eastAsia="ru-RU"/>
        </w:rPr>
        <w:t xml:space="preserve">, единых недвижимых комплексов, земель </w:t>
      </w:r>
      <w:proofErr w:type="spellStart"/>
      <w:r w:rsidRPr="00E94916">
        <w:rPr>
          <w:rFonts w:ascii="Times New Roman" w:eastAsia="Times New Roman" w:hAnsi="Times New Roman" w:cs="Times New Roman"/>
          <w:i/>
          <w:iCs/>
          <w:sz w:val="30"/>
          <w:lang w:eastAsia="ru-RU"/>
        </w:rPr>
        <w:t>сельхозназначения</w:t>
      </w:r>
      <w:proofErr w:type="spellEnd"/>
      <w:r w:rsidRPr="00E94916">
        <w:rPr>
          <w:rFonts w:ascii="Times New Roman" w:eastAsia="Times New Roman" w:hAnsi="Times New Roman" w:cs="Times New Roman"/>
          <w:i/>
          <w:iCs/>
          <w:sz w:val="30"/>
          <w:lang w:eastAsia="ru-RU"/>
        </w:rPr>
        <w:t>, особо охраняемых территорий, земель водного и лесного фонда. В 2020–2021 годах республика планирует оценить земельные участки промышленного назначения и земли населенных пунктов»</w:t>
      </w:r>
      <w:r w:rsidRPr="00E94916">
        <w:rPr>
          <w:rFonts w:ascii="Times New Roman" w:eastAsia="Times New Roman" w:hAnsi="Times New Roman" w:cs="Times New Roman"/>
          <w:sz w:val="30"/>
          <w:szCs w:val="30"/>
          <w:lang w:eastAsia="ru-RU"/>
        </w:rPr>
        <w:t>, – рассказывает </w:t>
      </w:r>
      <w:r w:rsidRPr="00E94916">
        <w:rPr>
          <w:rFonts w:ascii="Times New Roman" w:eastAsia="Times New Roman" w:hAnsi="Times New Roman" w:cs="Times New Roman"/>
          <w:b/>
          <w:bCs/>
          <w:sz w:val="30"/>
          <w:lang w:eastAsia="ru-RU"/>
        </w:rPr>
        <w:t xml:space="preserve">эксперт Федеральной кадастровой палаты Татьяна фон </w:t>
      </w:r>
      <w:proofErr w:type="spellStart"/>
      <w:r w:rsidRPr="00E94916">
        <w:rPr>
          <w:rFonts w:ascii="Times New Roman" w:eastAsia="Times New Roman" w:hAnsi="Times New Roman" w:cs="Times New Roman"/>
          <w:b/>
          <w:bCs/>
          <w:sz w:val="30"/>
          <w:lang w:eastAsia="ru-RU"/>
        </w:rPr>
        <w:t>Адеркас</w:t>
      </w:r>
      <w:proofErr w:type="spellEnd"/>
      <w:r w:rsidRPr="00E94916">
        <w:rPr>
          <w:rFonts w:ascii="Times New Roman" w:eastAsia="Times New Roman" w:hAnsi="Times New Roman" w:cs="Times New Roman"/>
          <w:sz w:val="30"/>
          <w:szCs w:val="30"/>
          <w:lang w:eastAsia="ru-RU"/>
        </w:rPr>
        <w:t>.</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 xml:space="preserve">В Орловской области последняя кадастровая оценка объектов капитального строительства (зданий, помещений) была проведена в 2012 году, а земельных участков – в 2014. По данным регионального правительства, количество объектов капитального строительства с тех пор возросло более чем на 60% и на 10% – земельных участков, поставленных на кадастровый учет. В текущем году актуализацией данных о кадастровой стоимости занялось </w:t>
      </w:r>
      <w:r w:rsidRPr="00E94916">
        <w:rPr>
          <w:rFonts w:ascii="Times New Roman" w:eastAsia="Times New Roman" w:hAnsi="Times New Roman" w:cs="Times New Roman"/>
          <w:sz w:val="30"/>
          <w:szCs w:val="30"/>
          <w:lang w:eastAsia="ru-RU"/>
        </w:rPr>
        <w:lastRenderedPageBreak/>
        <w:t>областное бюджетное учреждение. Работы охватили около миллиона различных объектов недвижимости.</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 xml:space="preserve">Во Владимирской области работы по определению кадастровой стоимости в этом году впервые проводят местные специалисты – специально созданное государственное бюджетное учреждение. Будет уточнена кадастровая стоимость земель </w:t>
      </w:r>
      <w:proofErr w:type="spellStart"/>
      <w:r w:rsidRPr="00E94916">
        <w:rPr>
          <w:rFonts w:ascii="Times New Roman" w:eastAsia="Times New Roman" w:hAnsi="Times New Roman" w:cs="Times New Roman"/>
          <w:sz w:val="30"/>
          <w:szCs w:val="30"/>
          <w:lang w:eastAsia="ru-RU"/>
        </w:rPr>
        <w:t>сельхозназначения</w:t>
      </w:r>
      <w:proofErr w:type="spellEnd"/>
      <w:r w:rsidRPr="00E94916">
        <w:rPr>
          <w:rFonts w:ascii="Times New Roman" w:eastAsia="Times New Roman" w:hAnsi="Times New Roman" w:cs="Times New Roman"/>
          <w:sz w:val="30"/>
          <w:szCs w:val="30"/>
          <w:lang w:eastAsia="ru-RU"/>
        </w:rPr>
        <w:t>, особо охраняемых объектов и территорий, а также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proofErr w:type="gramStart"/>
      <w:r w:rsidRPr="00E94916">
        <w:rPr>
          <w:rFonts w:ascii="Times New Roman" w:eastAsia="Times New Roman" w:hAnsi="Times New Roman" w:cs="Times New Roman"/>
          <w:sz w:val="30"/>
          <w:szCs w:val="30"/>
          <w:lang w:eastAsia="ru-RU"/>
        </w:rPr>
        <w:t>В России </w:t>
      </w:r>
      <w:hyperlink r:id="rId4" w:tgtFrame="_blank" w:tooltip="https://kadastr.ru/site/press/news/detail.htm?id=10425375@fkpNewsRegion" w:history="1">
        <w:r w:rsidRPr="00E94916">
          <w:rPr>
            <w:rFonts w:ascii="Times New Roman" w:eastAsia="Times New Roman" w:hAnsi="Times New Roman" w:cs="Times New Roman"/>
            <w:color w:val="1D528F"/>
            <w:sz w:val="30"/>
            <w:u w:val="single"/>
            <w:lang w:eastAsia="ru-RU"/>
          </w:rPr>
          <w:t>продолжается переходный период от определения кадастровой стоимости в соответствии с нормами 135-ФЗ к ее определению по нормам 237-ФЗ</w:t>
        </w:r>
      </w:hyperlink>
      <w:r w:rsidRPr="00E94916">
        <w:rPr>
          <w:rFonts w:ascii="Times New Roman" w:eastAsia="Times New Roman" w:hAnsi="Times New Roman" w:cs="Times New Roman"/>
          <w:sz w:val="30"/>
          <w:szCs w:val="30"/>
          <w:lang w:eastAsia="ru-RU"/>
        </w:rPr>
        <w:t>. При переходе на новый порядок проведения ГКО кадастровая стоимость определяется исключительно специально созданными в субъекте государственными бюджетными учреждениями. 237-ФЗ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w:t>
      </w:r>
      <w:proofErr w:type="gramEnd"/>
      <w:r w:rsidRPr="00E94916">
        <w:rPr>
          <w:rFonts w:ascii="Times New Roman" w:eastAsia="Times New Roman" w:hAnsi="Times New Roman" w:cs="Times New Roman"/>
          <w:sz w:val="30"/>
          <w:szCs w:val="30"/>
          <w:lang w:eastAsia="ru-RU"/>
        </w:rPr>
        <w:t xml:space="preserve"> Применение новых норм позволит обеспечить непрерывный мониторинг и анализ рынка недвижимости, своевременную корректировку данных в </w:t>
      </w:r>
      <w:proofErr w:type="gramStart"/>
      <w:r w:rsidRPr="00E94916">
        <w:rPr>
          <w:rFonts w:ascii="Times New Roman" w:eastAsia="Times New Roman" w:hAnsi="Times New Roman" w:cs="Times New Roman"/>
          <w:sz w:val="30"/>
          <w:szCs w:val="30"/>
          <w:lang w:eastAsia="ru-RU"/>
        </w:rPr>
        <w:t>Едином</w:t>
      </w:r>
      <w:proofErr w:type="gramEnd"/>
      <w:r w:rsidRPr="00E94916">
        <w:rPr>
          <w:rFonts w:ascii="Times New Roman" w:eastAsia="Times New Roman" w:hAnsi="Times New Roman" w:cs="Times New Roman"/>
          <w:sz w:val="30"/>
          <w:szCs w:val="30"/>
          <w:lang w:eastAsia="ru-RU"/>
        </w:rPr>
        <w:t xml:space="preserve"> </w:t>
      </w:r>
      <w:proofErr w:type="spellStart"/>
      <w:r w:rsidRPr="00E94916">
        <w:rPr>
          <w:rFonts w:ascii="Times New Roman" w:eastAsia="Times New Roman" w:hAnsi="Times New Roman" w:cs="Times New Roman"/>
          <w:sz w:val="30"/>
          <w:szCs w:val="30"/>
          <w:lang w:eastAsia="ru-RU"/>
        </w:rPr>
        <w:t>госреестре</w:t>
      </w:r>
      <w:proofErr w:type="spellEnd"/>
      <w:r w:rsidRPr="00E94916">
        <w:rPr>
          <w:rFonts w:ascii="Times New Roman" w:eastAsia="Times New Roman" w:hAnsi="Times New Roman" w:cs="Times New Roman"/>
          <w:sz w:val="30"/>
          <w:szCs w:val="30"/>
          <w:lang w:eastAsia="ru-RU"/>
        </w:rPr>
        <w:t xml:space="preserve"> недвижимости (ЕГРН), а также внедрение и развитие единых методологических стандартов проведения ГКО.</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Стоит отметить,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 К слову, и ранее, по старому закону, Кадастровой палатой никогда не проводилась кадастровая оценка,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При переходе на новые правила исправление ошибок, допущенных при установлении кадастровой стоимости, происходит через обращение в бюджетное учреждение по местоположению объекта недвижимости. Важным нововведением для всех заинтересованных лиц стало появление возможности подать в ГБУ региона замечания в период проведения кадастровой оценки, а для юридических лиц – отмена обязательного досудебного урегулирования споров, связанных с кадастровой стоимостью. </w:t>
      </w:r>
      <w:r w:rsidRPr="00E94916">
        <w:rPr>
          <w:rFonts w:ascii="Times New Roman" w:eastAsia="Times New Roman" w:hAnsi="Times New Roman" w:cs="Times New Roman"/>
          <w:i/>
          <w:iCs/>
          <w:sz w:val="30"/>
          <w:lang w:eastAsia="ru-RU"/>
        </w:rPr>
        <w:t>«Еще один момент, на который стоит обратить внимание не только правообладателям недвижимости, но и исполнителям работ: теперь законом оговорена ответственность бюджетных учреждений за деятельность, связанную с определением кадастровой стоимости»</w:t>
      </w:r>
      <w:r w:rsidRPr="00E94916">
        <w:rPr>
          <w:rFonts w:ascii="Times New Roman" w:eastAsia="Times New Roman" w:hAnsi="Times New Roman" w:cs="Times New Roman"/>
          <w:sz w:val="30"/>
          <w:szCs w:val="30"/>
          <w:lang w:eastAsia="ru-RU"/>
        </w:rPr>
        <w:t>, – отмечает </w:t>
      </w:r>
      <w:r w:rsidRPr="00E94916">
        <w:rPr>
          <w:rFonts w:ascii="Times New Roman" w:eastAsia="Times New Roman" w:hAnsi="Times New Roman" w:cs="Times New Roman"/>
          <w:b/>
          <w:bCs/>
          <w:sz w:val="30"/>
          <w:lang w:eastAsia="ru-RU"/>
        </w:rPr>
        <w:t xml:space="preserve">Татьяна фон </w:t>
      </w:r>
      <w:proofErr w:type="spellStart"/>
      <w:r w:rsidRPr="00E94916">
        <w:rPr>
          <w:rFonts w:ascii="Times New Roman" w:eastAsia="Times New Roman" w:hAnsi="Times New Roman" w:cs="Times New Roman"/>
          <w:b/>
          <w:bCs/>
          <w:sz w:val="30"/>
          <w:lang w:eastAsia="ru-RU"/>
        </w:rPr>
        <w:t>Адеркас</w:t>
      </w:r>
      <w:proofErr w:type="spellEnd"/>
      <w:r w:rsidRPr="00E94916">
        <w:rPr>
          <w:rFonts w:ascii="Times New Roman" w:eastAsia="Times New Roman" w:hAnsi="Times New Roman" w:cs="Times New Roman"/>
          <w:b/>
          <w:bCs/>
          <w:sz w:val="30"/>
          <w:lang w:eastAsia="ru-RU"/>
        </w:rPr>
        <w:t>.</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 xml:space="preserve">В 2018 году государственная кадастровая оценка недвижимости согласно 237-ФЗ была завершена в 34 регионах. Наибольшее число видов объектов </w:t>
      </w:r>
      <w:r w:rsidRPr="00E94916">
        <w:rPr>
          <w:rFonts w:ascii="Times New Roman" w:eastAsia="Times New Roman" w:hAnsi="Times New Roman" w:cs="Times New Roman"/>
          <w:sz w:val="30"/>
          <w:szCs w:val="30"/>
          <w:lang w:eastAsia="ru-RU"/>
        </w:rPr>
        <w:lastRenderedPageBreak/>
        <w:t>недвижимости тогда было оценено в Московской области, Москве, Санкт-Петербурге, Карачаево-Черкесской Республике.</w:t>
      </w:r>
    </w:p>
    <w:p w:rsidR="00E94916" w:rsidRPr="00E94916" w:rsidRDefault="00E94916" w:rsidP="00E94916">
      <w:pPr>
        <w:spacing w:after="0" w:line="240" w:lineRule="auto"/>
        <w:ind w:firstLine="741"/>
        <w:jc w:val="both"/>
        <w:rPr>
          <w:rFonts w:ascii="Times New Roman" w:eastAsia="Times New Roman" w:hAnsi="Times New Roman" w:cs="Times New Roman"/>
          <w:sz w:val="30"/>
          <w:szCs w:val="30"/>
          <w:lang w:eastAsia="ru-RU"/>
        </w:rPr>
      </w:pPr>
      <w:r w:rsidRPr="00E94916">
        <w:rPr>
          <w:rFonts w:ascii="Times New Roman" w:eastAsia="Times New Roman" w:hAnsi="Times New Roman" w:cs="Times New Roman"/>
          <w:sz w:val="30"/>
          <w:szCs w:val="30"/>
          <w:lang w:eastAsia="ru-RU"/>
        </w:rPr>
        <w:t>Напомним, ранее Федеральная кадастровая палата в связи с увеличением количества запросов от граждан по теме кадастровой оценки запустила </w:t>
      </w:r>
      <w:hyperlink r:id="rId5" w:tgtFrame="_blank" w:tooltip="https://kadastr.ru/site/press/news/detail.htm?id=10425375@fkpNewsRegion" w:history="1">
        <w:r w:rsidRPr="00E94916">
          <w:rPr>
            <w:rFonts w:ascii="Times New Roman" w:eastAsia="Times New Roman" w:hAnsi="Times New Roman" w:cs="Times New Roman"/>
            <w:color w:val="1D528F"/>
            <w:sz w:val="30"/>
            <w:u w:val="single"/>
            <w:lang w:eastAsia="ru-RU"/>
          </w:rPr>
          <w:t>проект</w:t>
        </w:r>
      </w:hyperlink>
      <w:r>
        <w:rPr>
          <w:rFonts w:ascii="Times New Roman" w:eastAsia="Times New Roman" w:hAnsi="Times New Roman" w:cs="Times New Roman"/>
          <w:sz w:val="30"/>
          <w:szCs w:val="30"/>
          <w:lang w:eastAsia="ru-RU"/>
        </w:rPr>
        <w:t xml:space="preserve"> </w:t>
      </w:r>
      <w:r w:rsidRPr="00E94916">
        <w:rPr>
          <w:rFonts w:ascii="Times New Roman" w:eastAsia="Times New Roman" w:hAnsi="Times New Roman" w:cs="Times New Roman"/>
          <w:sz w:val="30"/>
          <w:szCs w:val="30"/>
          <w:lang w:eastAsia="ru-RU"/>
        </w:rPr>
        <w:t>по повышению информирования владельцев недвижимости. Во всех регионах будут подготовлены разъяснения о проведении государственной кадастровой оценки, формировании кадастровой стоимости и порядке ее оспаривания.</w:t>
      </w:r>
    </w:p>
    <w:p w:rsidR="00885A8D" w:rsidRDefault="00885A8D" w:rsidP="00E94916">
      <w:pPr>
        <w:spacing w:line="240" w:lineRule="auto"/>
        <w:ind w:firstLine="741"/>
        <w:jc w:val="both"/>
      </w:pPr>
    </w:p>
    <w:sectPr w:rsidR="00885A8D" w:rsidSect="00E9491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E94916"/>
    <w:rsid w:val="00885A8D"/>
    <w:rsid w:val="00E94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8D"/>
  </w:style>
  <w:style w:type="paragraph" w:styleId="1">
    <w:name w:val="heading 1"/>
    <w:basedOn w:val="a"/>
    <w:link w:val="10"/>
    <w:uiPriority w:val="9"/>
    <w:qFormat/>
    <w:rsid w:val="00E94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916"/>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E9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94916"/>
    <w:rPr>
      <w:b/>
      <w:bCs/>
    </w:rPr>
  </w:style>
  <w:style w:type="paragraph" w:styleId="a4">
    <w:name w:val="Normal (Web)"/>
    <w:basedOn w:val="a"/>
    <w:uiPriority w:val="99"/>
    <w:semiHidden/>
    <w:unhideWhenUsed/>
    <w:rsid w:val="00E9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94916"/>
    <w:rPr>
      <w:i/>
      <w:iCs/>
    </w:rPr>
  </w:style>
  <w:style w:type="character" w:styleId="a6">
    <w:name w:val="Hyperlink"/>
    <w:basedOn w:val="a0"/>
    <w:uiPriority w:val="99"/>
    <w:semiHidden/>
    <w:unhideWhenUsed/>
    <w:rsid w:val="00E94916"/>
    <w:rPr>
      <w:color w:val="0000FF"/>
      <w:u w:val="single"/>
    </w:rPr>
  </w:style>
</w:styles>
</file>

<file path=word/webSettings.xml><?xml version="1.0" encoding="utf-8"?>
<w:webSettings xmlns:r="http://schemas.openxmlformats.org/officeDocument/2006/relationships" xmlns:w="http://schemas.openxmlformats.org/wordprocessingml/2006/main">
  <w:divs>
    <w:div w:id="14759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s%3A%2F%2Fkadastr.ru%2Fsite%2Fpress%2Fnews%2Fdetail.htm%3Fid%3D10425375%40fkpNewsRegion&amp;cc_key=" TargetMode="External"/><Relationship Id="rId4" Type="http://schemas.openxmlformats.org/officeDocument/2006/relationships/hyperlink" Target="https://vk.com/away.php?to=https%3A%2F%2Fkadastr.ru%2Fsite%2Fpress%2Fnews%2Fdetail.htm%3Fid%3D10425375%40fkpNewsRegion&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 - OKIAD</dc:creator>
  <cp:keywords/>
  <dc:description/>
  <cp:lastModifiedBy>Internet - OKIAD</cp:lastModifiedBy>
  <cp:revision>3</cp:revision>
  <dcterms:created xsi:type="dcterms:W3CDTF">2019-08-26T07:43:00Z</dcterms:created>
  <dcterms:modified xsi:type="dcterms:W3CDTF">2019-08-26T07:44:00Z</dcterms:modified>
</cp:coreProperties>
</file>