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35" w:rsidRDefault="00065F35" w:rsidP="00065F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83A6B">
        <w:rPr>
          <w:rFonts w:ascii="Times New Roman" w:eastAsia="Times New Roman" w:hAnsi="Times New Roman" w:cs="Times New Roman"/>
          <w:spacing w:val="-6"/>
          <w:sz w:val="28"/>
          <w:szCs w:val="28"/>
        </w:rPr>
        <w:t>ИНФОРМАЦИЯ</w:t>
      </w:r>
    </w:p>
    <w:p w:rsidR="00810854" w:rsidRPr="009321B8" w:rsidRDefault="00810854" w:rsidP="0081085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32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Pr="00932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</w:t>
      </w:r>
      <w:r w:rsidR="00787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32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</w:t>
      </w:r>
      <w:r w:rsidR="00787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и государственной программы </w:t>
      </w:r>
      <w:r w:rsidRPr="00932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 «Развитие сельского хозяйства» в Петровском городском округе Ставропольского края в 201</w:t>
      </w:r>
      <w:r w:rsidR="003A3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32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810854" w:rsidRPr="00F83A6B" w:rsidRDefault="00810854" w:rsidP="00065F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>С 20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года в агропромышленном комплексе Петровского 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 xml:space="preserve">городского округа 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реализуются мероприятия Государственной </w:t>
      </w:r>
      <w:hyperlink r:id="rId7" w:history="1">
        <w:r w:rsidRPr="00932B16">
          <w:rPr>
            <w:rFonts w:ascii="Times New Roman" w:hAnsi="Times New Roman" w:cs="Times New Roman"/>
            <w:spacing w:val="-6"/>
            <w:sz w:val="28"/>
            <w:szCs w:val="28"/>
          </w:rPr>
          <w:t>программы</w:t>
        </w:r>
      </w:hyperlink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и государственной программы  Ставропольского края «Развитие сельского хозяйства»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Реализация мероприятий Государственной </w:t>
      </w:r>
      <w:r w:rsidR="00251952">
        <w:fldChar w:fldCharType="begin"/>
      </w:r>
      <w:r w:rsidR="00251952">
        <w:instrText xml:space="preserve"> HYPERLINK "consultantplus://offline/ref=421A1418C37543BAD172B6B57A12D468AFCC393B3CD4ABE314F71E0D7112A3A4DB45B49929D95F17e7H" </w:instrText>
      </w:r>
      <w:r w:rsidR="00251952">
        <w:fldChar w:fldCharType="separate"/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 w:rsidR="00251952">
        <w:rPr>
          <w:rFonts w:ascii="Times New Roman" w:hAnsi="Times New Roman" w:cs="Times New Roman"/>
          <w:spacing w:val="-6"/>
          <w:sz w:val="28"/>
          <w:szCs w:val="28"/>
        </w:rPr>
        <w:fldChar w:fldCharType="end"/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осуществляется в рамках Соглашения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заключенного между Министерством сельского хозяйства Ставропольского края и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администрацией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Петровского 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городского округа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Ставропольского края о 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сотрудничестве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от 2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марта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201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г.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05/19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(далее - Соглашение). Соглашением предусмотрены динамика и прогноз развития сельского хозяйства Петровского </w:t>
      </w:r>
      <w:r w:rsidR="003A38F7">
        <w:rPr>
          <w:rFonts w:ascii="Times New Roman" w:hAnsi="Times New Roman" w:cs="Times New Roman"/>
          <w:spacing w:val="-6"/>
          <w:sz w:val="28"/>
          <w:szCs w:val="28"/>
        </w:rPr>
        <w:t>городского округа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, а также целевые индикаторы реализации мероприятий Государственной </w:t>
      </w:r>
      <w:r w:rsidR="00251952">
        <w:fldChar w:fldCharType="begin"/>
      </w:r>
      <w:r w:rsidR="00251952">
        <w:instrText xml:space="preserve"> HYPERLINK "consultantplus://offline/ref=421A1418C37543BAD172B6B57A12D468AFCC393B3CD4ABE314F71E0D7112A3A4DB45B49929DD5D17e6H" </w:instrText>
      </w:r>
      <w:r w:rsidR="00251952">
        <w:fldChar w:fldCharType="separate"/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 w:rsidR="00251952">
        <w:rPr>
          <w:rFonts w:ascii="Times New Roman" w:hAnsi="Times New Roman" w:cs="Times New Roman"/>
          <w:spacing w:val="-6"/>
          <w:sz w:val="28"/>
          <w:szCs w:val="28"/>
        </w:rPr>
        <w:fldChar w:fldCharType="end"/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(далее - целевые индикаторы).</w:t>
      </w:r>
    </w:p>
    <w:p w:rsidR="003D0873" w:rsidRDefault="003822CC" w:rsidP="003D08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Общий объем финансирования мероприятий Государственной программы на территории </w:t>
      </w:r>
      <w:r w:rsidR="005E34AA">
        <w:rPr>
          <w:rFonts w:ascii="Times New Roman" w:hAnsi="Times New Roman" w:cs="Times New Roman"/>
          <w:spacing w:val="-6"/>
          <w:sz w:val="28"/>
          <w:szCs w:val="28"/>
        </w:rPr>
        <w:t>Петровского городского округа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в  201</w:t>
      </w:r>
      <w:r w:rsidR="003D0873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составил </w:t>
      </w:r>
      <w:r w:rsidR="003D0873" w:rsidRPr="00601AFE">
        <w:rPr>
          <w:rFonts w:ascii="Times New Roman" w:hAnsi="Times New Roman" w:cs="Times New Roman"/>
          <w:sz w:val="28"/>
          <w:szCs w:val="28"/>
        </w:rPr>
        <w:t>100179,4 млн. рублей.</w:t>
      </w:r>
    </w:p>
    <w:p w:rsidR="00E02EC9" w:rsidRDefault="003822CC" w:rsidP="00E02EC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Принятые на федеральном и краевом уровнях меры государственной поддержки позволили сельскохозяйственным товаропроизводителям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Петровского городского округа Ставропольского края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в 201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сохранить положительную динамику развития.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End"/>
    </w:p>
    <w:p w:rsidR="00E02EC9" w:rsidRPr="004B25C3" w:rsidRDefault="00E02EC9" w:rsidP="00E02E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По данным отчетов за 9 месяцев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25C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25C3">
        <w:rPr>
          <w:rFonts w:ascii="Times New Roman" w:hAnsi="Times New Roman" w:cs="Times New Roman"/>
          <w:sz w:val="28"/>
          <w:szCs w:val="28"/>
        </w:rPr>
        <w:t xml:space="preserve">рибыль от всей хозяйственной деятельности (до налогообложения) составила </w:t>
      </w:r>
      <w:r>
        <w:rPr>
          <w:rFonts w:ascii="Times New Roman" w:hAnsi="Times New Roman" w:cs="Times New Roman"/>
          <w:sz w:val="28"/>
          <w:szCs w:val="28"/>
        </w:rPr>
        <w:t>404,49</w:t>
      </w:r>
      <w:r w:rsidRPr="004B25C3">
        <w:rPr>
          <w:rFonts w:ascii="Times New Roman" w:hAnsi="Times New Roman" w:cs="Times New Roman"/>
          <w:sz w:val="28"/>
          <w:szCs w:val="28"/>
        </w:rPr>
        <w:t xml:space="preserve"> млн. рублей. Уровень рентабельности всей хозяйственной деятельности составил </w:t>
      </w:r>
      <w:r>
        <w:rPr>
          <w:rFonts w:ascii="Times New Roman" w:hAnsi="Times New Roman" w:cs="Times New Roman"/>
          <w:sz w:val="28"/>
          <w:szCs w:val="28"/>
        </w:rPr>
        <w:t>20,7</w:t>
      </w:r>
      <w:r w:rsidRPr="004B25C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02EC9" w:rsidRPr="004B25C3" w:rsidRDefault="00E02EC9" w:rsidP="00E02E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Среднемесячная заработная плата в сельском хозяйстве по итогам 9 месяцев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25C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предпринимательства) по данным Бюллетеня федеральной службы гос. статистики за январь-октябрь 2019 года </w:t>
      </w:r>
      <w:r w:rsidRPr="004B25C3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29366,2</w:t>
      </w:r>
      <w:r w:rsidRPr="004B25C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0873">
        <w:rPr>
          <w:rFonts w:ascii="Times New Roman" w:hAnsi="Times New Roman" w:cs="Times New Roman"/>
          <w:sz w:val="28"/>
          <w:szCs w:val="28"/>
        </w:rPr>
        <w:t>, что выше целевого индикатора на 16,7 % (25166 рублей)</w:t>
      </w:r>
    </w:p>
    <w:p w:rsidR="00810854" w:rsidRDefault="003822CC" w:rsidP="008108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>Для увеличения эффективности растениеводства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администрацией </w:t>
      </w:r>
      <w:r w:rsidR="008108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Петровского городского </w:t>
      </w:r>
      <w:r w:rsidR="0089571D">
        <w:rPr>
          <w:rFonts w:ascii="Times New Roman" w:eastAsia="Times New Roman" w:hAnsi="Times New Roman" w:cs="Times New Roman"/>
          <w:spacing w:val="-6"/>
          <w:sz w:val="28"/>
          <w:szCs w:val="28"/>
        </w:rPr>
        <w:t>округа</w:t>
      </w:r>
      <w:r w:rsidR="008108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Ставропольского края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>сельхозтоваропроизводителями</w:t>
      </w:r>
      <w:proofErr w:type="spellEnd"/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настойчиво и последовательно проводится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их возделывания, сортов и гибридов. 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932B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Благодаря стараниям земледельцев был выращен </w:t>
      </w:r>
      <w:r w:rsidR="0089571D">
        <w:rPr>
          <w:rFonts w:ascii="Times New Roman" w:eastAsia="Times New Roman" w:hAnsi="Times New Roman" w:cs="Times New Roman"/>
          <w:sz w:val="28"/>
          <w:szCs w:val="28"/>
        </w:rPr>
        <w:t>неплохой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урожай зерновых культур. 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Целевыми индикаторами доведены объемы производства зерновых и зернобобовых культур в количестве </w:t>
      </w:r>
      <w:r w:rsidR="007878A3">
        <w:rPr>
          <w:rFonts w:ascii="Times New Roman" w:eastAsia="Times New Roman" w:hAnsi="Times New Roman" w:cs="Times New Roman"/>
          <w:spacing w:val="-6"/>
          <w:sz w:val="28"/>
          <w:szCs w:val="28"/>
        </w:rPr>
        <w:t>373,4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тыс. тонн. В 201</w:t>
      </w:r>
      <w:r w:rsidR="007878A3">
        <w:rPr>
          <w:rFonts w:ascii="Times New Roman" w:eastAsia="Times New Roman" w:hAnsi="Times New Roman" w:cs="Times New Roman"/>
          <w:spacing w:val="-6"/>
          <w:sz w:val="28"/>
          <w:szCs w:val="28"/>
        </w:rPr>
        <w:t>9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 </w:t>
      </w:r>
      <w:r w:rsidR="003D087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0873" w:rsidRPr="00484224">
        <w:rPr>
          <w:rFonts w:ascii="Times New Roman" w:hAnsi="Times New Roman" w:cs="Times New Roman"/>
          <w:color w:val="000000"/>
          <w:sz w:val="28"/>
          <w:szCs w:val="28"/>
        </w:rPr>
        <w:t xml:space="preserve">о предварительным данным в первоначально оприходованном весе </w:t>
      </w:r>
      <w:proofErr w:type="gramStart"/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валовой сбор зерновых и зернобобовых культур </w:t>
      </w:r>
      <w:r w:rsidR="003D0873" w:rsidRPr="00484224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proofErr w:type="gramEnd"/>
      <w:r w:rsidR="003D0873" w:rsidRPr="00484224">
        <w:rPr>
          <w:rFonts w:ascii="Times New Roman" w:hAnsi="Times New Roman" w:cs="Times New Roman"/>
          <w:color w:val="000000"/>
          <w:sz w:val="28"/>
          <w:szCs w:val="28"/>
        </w:rPr>
        <w:t xml:space="preserve"> кукурузу на зерно, при средней урожайности </w:t>
      </w:r>
      <w:r w:rsidR="003D0873">
        <w:rPr>
          <w:rFonts w:ascii="Times New Roman" w:hAnsi="Times New Roman" w:cs="Times New Roman"/>
          <w:color w:val="000000"/>
          <w:sz w:val="28"/>
          <w:szCs w:val="28"/>
        </w:rPr>
        <w:t>31,6 ц/га</w:t>
      </w:r>
      <w:r w:rsidR="003D0873" w:rsidRPr="00484224">
        <w:rPr>
          <w:rFonts w:ascii="Times New Roman" w:hAnsi="Times New Roman" w:cs="Times New Roman"/>
          <w:color w:val="000000"/>
          <w:sz w:val="28"/>
          <w:szCs w:val="28"/>
        </w:rPr>
        <w:t xml:space="preserve"> (в 201</w:t>
      </w:r>
      <w:r w:rsidR="003D087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D0873" w:rsidRPr="00484224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3D0873">
        <w:rPr>
          <w:rFonts w:ascii="Times New Roman" w:hAnsi="Times New Roman" w:cs="Times New Roman"/>
          <w:color w:val="000000"/>
          <w:sz w:val="28"/>
          <w:szCs w:val="28"/>
        </w:rPr>
        <w:t>384,96</w:t>
      </w:r>
      <w:r w:rsidR="003D0873" w:rsidRPr="00484224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 при средней урожайности </w:t>
      </w:r>
      <w:r w:rsidR="003D0873">
        <w:rPr>
          <w:rFonts w:ascii="Times New Roman" w:hAnsi="Times New Roman" w:cs="Times New Roman"/>
          <w:color w:val="000000"/>
          <w:sz w:val="28"/>
          <w:szCs w:val="28"/>
        </w:rPr>
        <w:t xml:space="preserve">30,6 </w:t>
      </w:r>
      <w:r w:rsidR="003D0873" w:rsidRPr="00484224">
        <w:rPr>
          <w:rFonts w:ascii="Times New Roman" w:hAnsi="Times New Roman" w:cs="Times New Roman"/>
          <w:color w:val="000000"/>
          <w:sz w:val="28"/>
          <w:szCs w:val="28"/>
        </w:rPr>
        <w:t xml:space="preserve"> ц/га)</w:t>
      </w:r>
      <w:r w:rsidR="003D0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>составил –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0873">
        <w:rPr>
          <w:rFonts w:ascii="Times New Roman" w:hAnsi="Times New Roman" w:cs="Times New Roman"/>
          <w:spacing w:val="-6"/>
          <w:sz w:val="28"/>
          <w:szCs w:val="28"/>
        </w:rPr>
        <w:t>396,3 тыс. тонн.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822CC" w:rsidRPr="00810854" w:rsidRDefault="003822CC" w:rsidP="008108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10854">
        <w:rPr>
          <w:rFonts w:ascii="Times New Roman" w:eastAsia="Times New Roman" w:hAnsi="Times New Roman" w:cs="Times New Roman"/>
          <w:spacing w:val="-6"/>
          <w:sz w:val="28"/>
          <w:szCs w:val="28"/>
        </w:rPr>
        <w:t>Количество прод</w:t>
      </w:r>
      <w:r w:rsidR="00637D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овольственного зерна составило </w:t>
      </w:r>
      <w:r w:rsidR="00637D8F" w:rsidRPr="00637D8F">
        <w:rPr>
          <w:rFonts w:ascii="Times New Roman" w:eastAsia="Times New Roman" w:hAnsi="Times New Roman" w:cs="Times New Roman"/>
          <w:spacing w:val="-6"/>
          <w:sz w:val="28"/>
          <w:szCs w:val="28"/>
        </w:rPr>
        <w:t>81</w:t>
      </w:r>
      <w:r w:rsidRPr="00637D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%.</w:t>
      </w:r>
      <w:r w:rsidRPr="008108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Вместе с тем в </w:t>
      </w:r>
      <w:r w:rsidR="003D0873">
        <w:rPr>
          <w:rFonts w:ascii="Times New Roman" w:eastAsia="Times New Roman" w:hAnsi="Times New Roman" w:cs="Times New Roman"/>
          <w:spacing w:val="-6"/>
          <w:sz w:val="28"/>
          <w:szCs w:val="28"/>
        </w:rPr>
        <w:t>округе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сохраняются значительные резервы в повышении эффективности зернового производства. Они, прежде всего в совершенствовании севооборотов. Кроме того, особое внимание следует обратить на обеспечение поддержания и повышения плодородия почвы на высоком уровне, улучшение подготовки почвы, а также эффективную защиту растений от болезней, вредителей и сорняков. 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Совершенствование структуры посевных площадей должно быть продолжено. 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целевым индикатором, определенным Соглашением, удельный вес площади посевов сельскохозяйственных культур, засеваемой элитными семенами, в общей площади посевов </w:t>
      </w:r>
      <w:r w:rsidR="003D0873">
        <w:rPr>
          <w:rFonts w:ascii="Times New Roman" w:hAnsi="Times New Roman" w:cs="Times New Roman"/>
          <w:spacing w:val="-6"/>
          <w:sz w:val="28"/>
          <w:szCs w:val="28"/>
        </w:rPr>
        <w:t>зерновых и зернобобовых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культур в 201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в Петровском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городском округе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должен составлять 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>8,5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%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. По итогам  201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года этот показатель в Петровском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 xml:space="preserve">городском округе 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составил </w:t>
      </w:r>
      <w:r w:rsidR="003D08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%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822CC" w:rsidRPr="00932B16" w:rsidRDefault="003822CC" w:rsidP="003822CC">
      <w:pPr>
        <w:tabs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Зерновое производство является основным источником получения доходов для большинства сельскохозяйственных товаропроизводителей </w:t>
      </w:r>
      <w:r w:rsidR="00637D8F"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округа</w:t>
      </w:r>
      <w:r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, поэтому в целях поддержания почвенного плодородия сельскохозяйственными товаропроизводителями было внесено </w:t>
      </w:r>
      <w:r w:rsidR="00637D8F"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14,5</w:t>
      </w:r>
      <w:r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тыс. тонн минеральных удо</w:t>
      </w:r>
      <w:r w:rsidR="00810854"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брений в действующем веществе. </w:t>
      </w:r>
      <w:r w:rsidR="00637D8F"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Удобренная площадь составила 86%. </w:t>
      </w:r>
      <w:r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Органических удобрений внесено </w:t>
      </w:r>
      <w:r w:rsidR="00637D8F"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542,6</w:t>
      </w:r>
      <w:r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тыс. тонн</w:t>
      </w:r>
      <w:r w:rsidR="00637D8F" w:rsidRPr="00637D8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.</w:t>
      </w:r>
    </w:p>
    <w:p w:rsidR="003D0873" w:rsidRPr="003D0873" w:rsidRDefault="003822CC" w:rsidP="003D0873">
      <w:pPr>
        <w:pStyle w:val="a3"/>
        <w:ind w:firstLine="708"/>
        <w:jc w:val="both"/>
        <w:rPr>
          <w:rFonts w:cs="Courier New CYR"/>
        </w:rPr>
      </w:pPr>
      <w:r w:rsidRPr="00932B16">
        <w:rPr>
          <w:spacing w:val="-6"/>
          <w:szCs w:val="28"/>
        </w:rPr>
        <w:t xml:space="preserve">Соглашением было определено, что площадь </w:t>
      </w:r>
      <w:r w:rsidR="003D0873">
        <w:t xml:space="preserve">виноградных насаждений в плодоносящем возрасте должна составить 0,52 тыс. га, </w:t>
      </w:r>
      <w:r w:rsidR="003D0873" w:rsidRPr="00932B16">
        <w:rPr>
          <w:spacing w:val="-6"/>
          <w:szCs w:val="28"/>
        </w:rPr>
        <w:t xml:space="preserve">фактическое выполнение составило </w:t>
      </w:r>
      <w:r w:rsidR="003D0873">
        <w:rPr>
          <w:spacing w:val="-6"/>
          <w:szCs w:val="28"/>
        </w:rPr>
        <w:t xml:space="preserve">0,60 тыс. га, </w:t>
      </w:r>
      <w:r w:rsidR="003D0873">
        <w:t>что выше индикатора на 15%.</w:t>
      </w:r>
    </w:p>
    <w:p w:rsidR="00EB0A2E" w:rsidRDefault="003D0873" w:rsidP="003822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Площадь 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закладки 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>многолетних плодовых и ягодных насаждений в Петровском городском округе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в 201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состави</w:t>
      </w:r>
      <w:r>
        <w:rPr>
          <w:rFonts w:ascii="Times New Roman" w:hAnsi="Times New Roman" w:cs="Times New Roman"/>
          <w:spacing w:val="-6"/>
          <w:sz w:val="28"/>
          <w:szCs w:val="28"/>
        </w:rPr>
        <w:t>ла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78A3">
        <w:rPr>
          <w:rFonts w:ascii="Times New Roman" w:hAnsi="Times New Roman" w:cs="Times New Roman"/>
          <w:spacing w:val="-6"/>
          <w:sz w:val="28"/>
          <w:szCs w:val="28"/>
        </w:rPr>
        <w:t xml:space="preserve">0,04 тыс. 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гектаров, </w:t>
      </w:r>
      <w:r>
        <w:rPr>
          <w:rFonts w:ascii="Times New Roman" w:hAnsi="Times New Roman" w:cs="Times New Roman"/>
          <w:spacing w:val="-6"/>
          <w:sz w:val="28"/>
          <w:szCs w:val="28"/>
        </w:rPr>
        <w:t>что соответствует целевому индикатору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637D8F" w:rsidRDefault="003822CC" w:rsidP="00D83175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4AA">
        <w:rPr>
          <w:rFonts w:ascii="Times New Roman" w:hAnsi="Times New Roman" w:cs="Times New Roman"/>
          <w:spacing w:val="-6"/>
          <w:sz w:val="28"/>
          <w:szCs w:val="28"/>
        </w:rPr>
        <w:t xml:space="preserve">Как и в предыдущие годы в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Петровском городском округе</w:t>
      </w:r>
      <w:r w:rsidRPr="005E34AA">
        <w:rPr>
          <w:rFonts w:ascii="Times New Roman" w:hAnsi="Times New Roman" w:cs="Times New Roman"/>
          <w:spacing w:val="-6"/>
          <w:sz w:val="28"/>
          <w:szCs w:val="28"/>
        </w:rPr>
        <w:t xml:space="preserve"> актуальна проблема развития овощеводства. Стоит отметить, что производством этих сельскохозяйственных культур занимаются преимущественно  индивидуальные предприниматели  и граждане, ведущие личные подсобные хозяйства. 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Отделом сельского хозяйства и охраны окружающей среды администрации </w:t>
      </w:r>
      <w:r w:rsidRPr="003D0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892A9B" w:rsidRPr="003D087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Pr="003D0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проводилась работа с сельскохозяйственными предприятиями по выращиванию овощных культур, </w:t>
      </w:r>
    </w:p>
    <w:p w:rsidR="00EB0A2E" w:rsidRDefault="00637D8F" w:rsidP="00D83175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D8F">
        <w:rPr>
          <w:rFonts w:ascii="Times New Roman" w:eastAsia="Calibri" w:hAnsi="Times New Roman" w:cs="Times New Roman"/>
          <w:sz w:val="28"/>
          <w:szCs w:val="28"/>
          <w:lang w:eastAsia="en-US"/>
        </w:rPr>
        <w:t>Выращиванием овощей, как и в пошлые годы с применением капельного орошения занимается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СХП «Володино». В</w:t>
      </w:r>
      <w:r w:rsidR="003822CC" w:rsidRPr="00637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текущем году было посеяно </w:t>
      </w:r>
      <w:r w:rsidRPr="00637D8F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3822CC" w:rsidRPr="00637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овощей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уборочная площадь составила всего 2 га, </w:t>
      </w:r>
      <w:r w:rsidR="00155690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погодными условиями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градобоем) в</w:t>
      </w:r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>алово</w:t>
      </w:r>
      <w:r w:rsidR="00EB0A2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сбор овощей открытого грунта в </w:t>
      </w:r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сельскохозяйственных организациях, </w:t>
      </w:r>
      <w:proofErr w:type="gramStart"/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>К(</w:t>
      </w:r>
      <w:proofErr w:type="gramEnd"/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Ф)Х, включая индивидуальных предпринимателей </w:t>
      </w:r>
      <w:r w:rsidR="00EB0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0,03 тыс. тонн. Целевой  индикатор не выполнен.</w:t>
      </w:r>
    </w:p>
    <w:p w:rsidR="003D0873" w:rsidRPr="00932B16" w:rsidRDefault="00EB0A2E" w:rsidP="00D83175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Соглашением доведены значения целевого индикатора по</w:t>
      </w:r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валовому сбору картофеля в сельскохозяйственных организациях, </w:t>
      </w:r>
      <w:proofErr w:type="gramStart"/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>К(</w:t>
      </w:r>
      <w:proofErr w:type="gramEnd"/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Ф)Х, включая индивидуальных предпринимателей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показатели выполнены в полном объеме и составили 0,21 тыс. тонн.</w:t>
      </w:r>
      <w:r w:rsidR="003D0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822CC" w:rsidRDefault="003822CC" w:rsidP="003822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Основные мероприятия по развитию животноводства в Петровском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городском округе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, определенные Соглашением, были направлены на увеличение производства скота и птицы, молока, а также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F4C8D" w:rsidRDefault="006F4C8D" w:rsidP="006F4C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4C8D">
        <w:rPr>
          <w:rFonts w:ascii="Times New Roman" w:hAnsi="Times New Roman" w:cs="Times New Roman"/>
          <w:spacing w:val="-6"/>
          <w:sz w:val="28"/>
          <w:szCs w:val="28"/>
        </w:rPr>
        <w:t>В  2019 году численность племенного условного маточного поголовья сельскохозяйственных животных в сельскохозяйственных организациях составила 1,01 тыс. условных голов, что на 0,01 тыс. условных голов больше целевого индикатора определенного соглашением,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численность молочных коров в сельскохозяйственных организациях, крестьянских (фермерских) хозяйствах, включая индивидуальных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составляет 1,51 тыс. голов, что на 8 процентов больше запланированного индикатора.</w:t>
      </w:r>
    </w:p>
    <w:p w:rsidR="006F4C8D" w:rsidRDefault="006F4C8D" w:rsidP="006F4C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4C8D">
        <w:rPr>
          <w:rFonts w:ascii="Times New Roman" w:hAnsi="Times New Roman" w:cs="Times New Roman"/>
          <w:spacing w:val="-6"/>
          <w:sz w:val="28"/>
          <w:szCs w:val="28"/>
        </w:rPr>
        <w:t>Производство молока в хозяйствах всех категорий составило 29,4 тыс. тонн и превысило запланированный показатель на 196 процентов.</w:t>
      </w:r>
    </w:p>
    <w:p w:rsidR="006F4C8D" w:rsidRPr="006F4C8D" w:rsidRDefault="006F4C8D" w:rsidP="006F4C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Численность маточного поголовья овец и коз составляет 1,53 тыс. голов, что составляет 102 %  </w:t>
      </w:r>
      <w:r w:rsidR="006368A7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6"/>
          <w:sz w:val="28"/>
          <w:szCs w:val="28"/>
        </w:rPr>
        <w:t>целевого индикатора.</w:t>
      </w:r>
    </w:p>
    <w:p w:rsidR="003822CC" w:rsidRPr="00F32980" w:rsidRDefault="003822CC" w:rsidP="00F32980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ab/>
        <w:t xml:space="preserve"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составило </w:t>
      </w:r>
      <w:r w:rsidR="003D0873">
        <w:rPr>
          <w:rFonts w:ascii="Times New Roman" w:hAnsi="Times New Roman" w:cs="Times New Roman"/>
          <w:spacing w:val="-6"/>
          <w:sz w:val="28"/>
          <w:szCs w:val="28"/>
        </w:rPr>
        <w:t>0,5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тыс. голов, </w:t>
      </w:r>
      <w:r w:rsidR="003D0873">
        <w:rPr>
          <w:rFonts w:ascii="Times New Roman" w:hAnsi="Times New Roman" w:cs="Times New Roman"/>
          <w:spacing w:val="-6"/>
          <w:sz w:val="28"/>
          <w:szCs w:val="28"/>
        </w:rPr>
        <w:t>при целевом индикаторе 1,76 тыс. голов.</w:t>
      </w:r>
    </w:p>
    <w:p w:rsidR="00F32980" w:rsidRDefault="00F32980" w:rsidP="00BF2954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численности 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специализированных мясных пород и помесного скота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связано с решением учредителей сельхозпредприятий ООО им. С.М. Киров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СХП «Рассвет» о ликвидации мясного скота. Было продано и вывезено за пределы Ставропольского края 565 голов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лимузинского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скота из ООО им. С.М.Кирова и 822 головы калмыцкого скота из ООО СХП «Рассвет».</w:t>
      </w:r>
    </w:p>
    <w:p w:rsidR="003822CC" w:rsidRPr="00932B16" w:rsidRDefault="003822CC" w:rsidP="00BF2954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E95BF5">
        <w:rPr>
          <w:rFonts w:ascii="Times New Roman" w:eastAsia="Times New Roman" w:hAnsi="Times New Roman" w:cs="Times New Roman"/>
          <w:sz w:val="28"/>
          <w:szCs w:val="28"/>
        </w:rPr>
        <w:t>01.01.20</w:t>
      </w:r>
      <w:r w:rsidR="00F3298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г. производство (выращивание) мяса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 xml:space="preserve">в живом весе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всеми категориями хозяйств составило </w:t>
      </w:r>
      <w:r w:rsidR="00F32980">
        <w:rPr>
          <w:rFonts w:ascii="Times New Roman" w:hAnsi="Times New Roman" w:cs="Times New Roman"/>
          <w:color w:val="000000"/>
          <w:sz w:val="28"/>
          <w:szCs w:val="28"/>
        </w:rPr>
        <w:t xml:space="preserve">28,9 </w:t>
      </w:r>
      <w:r w:rsidR="00F32980"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тыс. тонн.</w:t>
      </w:r>
    </w:p>
    <w:p w:rsidR="003822CC" w:rsidRDefault="00BF2954" w:rsidP="00BF2954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Петровском городском округе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за 201</w:t>
      </w:r>
      <w:r w:rsidR="00F32980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г. 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>объем производства скота и птицы на убой  (в живом вес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е) в хозяйствах всех категорий 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составил </w:t>
      </w:r>
      <w:r w:rsidR="00F32980">
        <w:rPr>
          <w:rFonts w:ascii="Times New Roman" w:hAnsi="Times New Roman" w:cs="Times New Roman"/>
          <w:spacing w:val="-6"/>
          <w:sz w:val="28"/>
          <w:szCs w:val="28"/>
        </w:rPr>
        <w:t>29,17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тыс. тонн, что на </w:t>
      </w:r>
      <w:r w:rsidR="00F32980">
        <w:rPr>
          <w:rFonts w:ascii="Times New Roman" w:hAnsi="Times New Roman" w:cs="Times New Roman"/>
          <w:spacing w:val="-6"/>
          <w:sz w:val="28"/>
          <w:szCs w:val="28"/>
        </w:rPr>
        <w:t>3,87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тыс. тонн больше целевого индикатора, определенного соглашением. </w:t>
      </w:r>
    </w:p>
    <w:p w:rsidR="00F32980" w:rsidRPr="00932B16" w:rsidRDefault="00F32980" w:rsidP="00BF2954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878A3" w:rsidRDefault="007878A3" w:rsidP="007878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ходе реализации ФЦП « Развитие водохозяйственного комплекса Российской Федерации в 2012-2020 годах» завершились работы по  расчистке русла речки Берестовка в с. Благодатное и отремонтирован паводковый сброс гидросооружения противоэрозийного пруда на реке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Шведянка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с. Шведино.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Изготовлена проектно-сметная документация по строительству</w:t>
      </w:r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водопроводящего лотка протяженностью 900 метров на балке Донская Балка в с. Донская Балка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(сметная стоимость составила 58 млн. руб.), и</w:t>
      </w:r>
      <w:r w:rsidRPr="001615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зготовлена проектно-сметная документация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расчистке русел </w:t>
      </w:r>
      <w:r w:rsidRPr="002E2F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2E2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>Кара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мык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Калаус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г. Светлоград. </w:t>
      </w:r>
      <w:proofErr w:type="gramEnd"/>
    </w:p>
    <w:p w:rsidR="007A01FE" w:rsidRPr="007878A3" w:rsidRDefault="007A01FE" w:rsidP="007878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Принимаемые меры позволили снизить угрозу паводковых наводнений в селах </w:t>
      </w:r>
      <w:r w:rsidR="00617536">
        <w:rPr>
          <w:rFonts w:ascii="Times New Roman" w:hAnsi="Times New Roman" w:cs="Times New Roman"/>
          <w:spacing w:val="-6"/>
          <w:sz w:val="28"/>
          <w:szCs w:val="28"/>
        </w:rPr>
        <w:t>Петровского городского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9571D" w:rsidRPr="006368A7" w:rsidRDefault="007A01FE" w:rsidP="00636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Работа отдела сельского хозяйства</w:t>
      </w:r>
      <w:r w:rsidR="00617536">
        <w:rPr>
          <w:rFonts w:ascii="Times New Roman" w:hAnsi="Times New Roman" w:cs="Times New Roman"/>
          <w:spacing w:val="-6"/>
          <w:sz w:val="28"/>
          <w:szCs w:val="28"/>
        </w:rPr>
        <w:t xml:space="preserve"> и охраны окружающей среды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 выполнению мероприятий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</w:t>
      </w:r>
      <w:r w:rsidR="0089571D">
        <w:rPr>
          <w:rFonts w:ascii="Times New Roman" w:eastAsia="Times New Roman" w:hAnsi="Times New Roman" w:cs="Times New Roman"/>
          <w:spacing w:val="-6"/>
          <w:sz w:val="28"/>
          <w:szCs w:val="28"/>
        </w:rPr>
        <w:t>городском округе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20</w:t>
      </w:r>
      <w:r w:rsidR="00834F15">
        <w:rPr>
          <w:rFonts w:ascii="Times New Roman" w:eastAsia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 будет продолжена.</w:t>
      </w:r>
    </w:p>
    <w:p w:rsidR="00617536" w:rsidRDefault="00617536" w:rsidP="00892A9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55690" w:rsidRDefault="00155690" w:rsidP="00892A9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55690" w:rsidRPr="00892A9B" w:rsidRDefault="00155690" w:rsidP="00892A9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</w:p>
    <w:p w:rsidR="00065F35" w:rsidRPr="00892A9B" w:rsidRDefault="00892A9B" w:rsidP="00892A9B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92A9B">
        <w:rPr>
          <w:rFonts w:ascii="Times New Roman" w:eastAsia="Times New Roman" w:hAnsi="Times New Roman" w:cs="Times New Roman"/>
          <w:spacing w:val="-6"/>
          <w:sz w:val="28"/>
          <w:szCs w:val="28"/>
        </w:rPr>
        <w:t>Начальник отдела сельского хозяйства</w:t>
      </w:r>
    </w:p>
    <w:p w:rsidR="00D95B66" w:rsidRPr="00892A9B" w:rsidRDefault="00892A9B" w:rsidP="00892A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A9B">
        <w:rPr>
          <w:rFonts w:ascii="Times New Roman" w:hAnsi="Times New Roman" w:cs="Times New Roman"/>
          <w:sz w:val="28"/>
          <w:szCs w:val="28"/>
        </w:rPr>
        <w:t>и охраны окружающей среды администрации</w:t>
      </w:r>
    </w:p>
    <w:p w:rsidR="00892A9B" w:rsidRPr="00892A9B" w:rsidRDefault="00892A9B" w:rsidP="00892A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A9B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892A9B" w:rsidRPr="00892A9B" w:rsidRDefault="00892A9B" w:rsidP="00892A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A9B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948C5">
        <w:rPr>
          <w:rFonts w:ascii="Times New Roman" w:hAnsi="Times New Roman" w:cs="Times New Roman"/>
          <w:sz w:val="28"/>
          <w:szCs w:val="28"/>
        </w:rPr>
        <w:t xml:space="preserve">                            В.Б.</w:t>
      </w:r>
      <w:r>
        <w:rPr>
          <w:rFonts w:ascii="Times New Roman" w:hAnsi="Times New Roman" w:cs="Times New Roman"/>
          <w:sz w:val="28"/>
          <w:szCs w:val="28"/>
        </w:rPr>
        <w:t>Ковтун</w:t>
      </w:r>
    </w:p>
    <w:sectPr w:rsidR="00892A9B" w:rsidRPr="00892A9B" w:rsidSect="00E109D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7DDD"/>
    <w:multiLevelType w:val="hybridMultilevel"/>
    <w:tmpl w:val="BE541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CAF3DB9"/>
    <w:multiLevelType w:val="hybridMultilevel"/>
    <w:tmpl w:val="5E1A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C4FEE"/>
    <w:multiLevelType w:val="hybridMultilevel"/>
    <w:tmpl w:val="6C24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21C7B"/>
    <w:multiLevelType w:val="hybridMultilevel"/>
    <w:tmpl w:val="B858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2CC"/>
    <w:rsid w:val="00040E62"/>
    <w:rsid w:val="000430B5"/>
    <w:rsid w:val="00065F35"/>
    <w:rsid w:val="000D2355"/>
    <w:rsid w:val="001278D1"/>
    <w:rsid w:val="00155690"/>
    <w:rsid w:val="001B31A0"/>
    <w:rsid w:val="002012DA"/>
    <w:rsid w:val="00251952"/>
    <w:rsid w:val="00270308"/>
    <w:rsid w:val="0028563E"/>
    <w:rsid w:val="003822CC"/>
    <w:rsid w:val="0038495F"/>
    <w:rsid w:val="00396E7D"/>
    <w:rsid w:val="003A38F7"/>
    <w:rsid w:val="003D0873"/>
    <w:rsid w:val="004B6286"/>
    <w:rsid w:val="00523843"/>
    <w:rsid w:val="005704D7"/>
    <w:rsid w:val="005837A7"/>
    <w:rsid w:val="005A21AA"/>
    <w:rsid w:val="005C7254"/>
    <w:rsid w:val="005E3016"/>
    <w:rsid w:val="005E34AA"/>
    <w:rsid w:val="00617536"/>
    <w:rsid w:val="006368A7"/>
    <w:rsid w:val="00637D8F"/>
    <w:rsid w:val="006F4C8D"/>
    <w:rsid w:val="00717D0F"/>
    <w:rsid w:val="007878A3"/>
    <w:rsid w:val="007A01FE"/>
    <w:rsid w:val="007C22C4"/>
    <w:rsid w:val="007F0085"/>
    <w:rsid w:val="00810854"/>
    <w:rsid w:val="00834F15"/>
    <w:rsid w:val="00874D22"/>
    <w:rsid w:val="00892A9B"/>
    <w:rsid w:val="0089571D"/>
    <w:rsid w:val="00982F73"/>
    <w:rsid w:val="00A01B1B"/>
    <w:rsid w:val="00A524AD"/>
    <w:rsid w:val="00A86341"/>
    <w:rsid w:val="00AA025C"/>
    <w:rsid w:val="00AF6202"/>
    <w:rsid w:val="00AF6331"/>
    <w:rsid w:val="00B54681"/>
    <w:rsid w:val="00B948C5"/>
    <w:rsid w:val="00B97237"/>
    <w:rsid w:val="00BF2954"/>
    <w:rsid w:val="00C71A08"/>
    <w:rsid w:val="00CD26D2"/>
    <w:rsid w:val="00D0762D"/>
    <w:rsid w:val="00D83175"/>
    <w:rsid w:val="00D95B66"/>
    <w:rsid w:val="00E02EC9"/>
    <w:rsid w:val="00E109DD"/>
    <w:rsid w:val="00E47DD4"/>
    <w:rsid w:val="00E95BF5"/>
    <w:rsid w:val="00EB0A2E"/>
    <w:rsid w:val="00F32980"/>
    <w:rsid w:val="00F46773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22C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7A01FE"/>
    <w:rPr>
      <w:rFonts w:ascii="Times New Roman" w:eastAsia="Calibri" w:hAnsi="Times New Roman" w:cs="Times New Roman"/>
      <w:sz w:val="28"/>
      <w:lang w:eastAsia="en-US"/>
    </w:rPr>
  </w:style>
  <w:style w:type="paragraph" w:customStyle="1" w:styleId="a5">
    <w:name w:val="Базовый"/>
    <w:rsid w:val="005C7254"/>
    <w:pPr>
      <w:tabs>
        <w:tab w:val="left" w:pos="709"/>
      </w:tabs>
      <w:suppressAutoHyphens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E3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1A1418C37543BAD172B6B57A12D468AFCC393B3CD4ABE314F71E0D7112A3A4DB45B49929D95F17e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089E-1D36-4B31-964B-2DD30028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seryak</cp:lastModifiedBy>
  <cp:revision>49</cp:revision>
  <cp:lastPrinted>2020-02-19T08:04:00Z</cp:lastPrinted>
  <dcterms:created xsi:type="dcterms:W3CDTF">2017-02-13T08:26:00Z</dcterms:created>
  <dcterms:modified xsi:type="dcterms:W3CDTF">2020-02-19T08:05:00Z</dcterms:modified>
</cp:coreProperties>
</file>