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B6" w:rsidRPr="00F813B6" w:rsidRDefault="00F813B6" w:rsidP="00F81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И Н Ф О </w:t>
      </w:r>
      <w:proofErr w:type="gramStart"/>
      <w:r w:rsidRPr="00F813B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 М А Ц И Я</w:t>
      </w:r>
    </w:p>
    <w:p w:rsidR="00F813B6" w:rsidRPr="00F813B6" w:rsidRDefault="00F813B6" w:rsidP="00F813B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о ходе выполнения плана мероприятий по соблюдению правил благоустройства, обеспечению чистоты и порядка на территории Петровского городского округа Ставропольского края в 2018 году</w:t>
      </w:r>
    </w:p>
    <w:p w:rsidR="00F813B6" w:rsidRPr="00F813B6" w:rsidRDefault="00F813B6" w:rsidP="00F81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3B6" w:rsidRPr="00F813B6" w:rsidRDefault="00F813B6" w:rsidP="00F8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Благоустройство и озеленение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 При выполнении комплекса мероприятий значительно улучшается экологическое состояние и внешний облик населённых пунктов, создаются более комфортные микроклиматические, санитарно-гигиенические и эстетические условия на улицах, площадях, в парках, скверах. В целях улучшения благоустройства в 2018 году на территории Петровского городского округа Ставропольского края утвержден план мероприятий по соблюдению правил благоустройства, обеспечению чистоты и порядка на территории Петровского городского округа Ставропольского края.</w:t>
      </w:r>
    </w:p>
    <w:p w:rsidR="00F813B6" w:rsidRPr="00F813B6" w:rsidRDefault="00F813B6" w:rsidP="00F8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В целом по Петровскому городскому округу запланированные мероприятия выполнены. Этому способствовали организованные администрацией округа субботники и «санитарные пятницы» по благоустройству территорий (всего: 58 «санитарных пятниц» и субботников), в которых приняли участие жители, коллективы предприятий и организаций, работники жилищно-коммунальных служб, учащиеся учебных заведений (всего: 4368 человек). </w:t>
      </w:r>
    </w:p>
    <w:p w:rsidR="00F813B6" w:rsidRPr="00F813B6" w:rsidRDefault="00F813B6" w:rsidP="00F8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Ход субботников и отчеты о них освещались в газете «Петровские вести». </w:t>
      </w:r>
    </w:p>
    <w:p w:rsidR="00F813B6" w:rsidRPr="00F813B6" w:rsidRDefault="00F813B6" w:rsidP="00F8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На территории округа посажено 1380 деревьев.</w:t>
      </w:r>
      <w:r w:rsidRPr="00F813B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Очищено от мусора 1700 тысяч кв.м. улиц, скверов, парков и </w:t>
      </w:r>
      <w:r w:rsidRPr="00F813B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площадей. Вывезено 20385,2 куб. м. мусора на свалки. Ликвидировано 48 </w:t>
      </w:r>
      <w:r w:rsidRPr="00F813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стихийно возникших свалок. 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 празднованию 73-летия Победы в Великой Отечественной войне </w:t>
      </w:r>
      <w:r w:rsidRPr="00F813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проведены </w:t>
      </w:r>
      <w:r w:rsidRPr="00F813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работы по приведению в порядок братских могил, воинских захоронений, </w:t>
      </w:r>
      <w:r w:rsidRPr="00F813B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мемориалов. Выполнен текущий ремонт памятников, очистка </w:t>
      </w:r>
      <w:r w:rsidRPr="00F813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прилегающих территорий от мусора, уборка растительности, обрезка и </w:t>
      </w:r>
      <w:r w:rsidRPr="00F813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побелка деревьев. </w:t>
      </w:r>
      <w:r w:rsidRPr="00F813B6">
        <w:rPr>
          <w:rFonts w:ascii="Times New Roman" w:eastAsia="Times New Roman" w:hAnsi="Times New Roman" w:cs="Times New Roman"/>
          <w:sz w:val="28"/>
          <w:szCs w:val="28"/>
        </w:rPr>
        <w:t>Учебные заведения, детские сады и лечебные учреждения района принимали самое активное участие в наведении порядка на своих прилегающих и дворовых территориях.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Проведены работы по благоустройству и озеленению дворовых </w:t>
      </w:r>
      <w:r w:rsidRPr="00F813B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территорий и территорий, прилегающих к предприятиям и торговым </w:t>
      </w:r>
      <w:r w:rsidRPr="00F813B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точкам. Отремонтировано 73 фасада жилых и общественных зданий, </w:t>
      </w:r>
      <w:r w:rsidRPr="00F813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9 детских и спортивных площадок, </w:t>
      </w:r>
      <w:proofErr w:type="gramStart"/>
      <w:r w:rsidRPr="00F813B6">
        <w:rPr>
          <w:rFonts w:ascii="Times New Roman" w:eastAsia="Times New Roman" w:hAnsi="Times New Roman" w:cs="Times New Roman"/>
          <w:spacing w:val="3"/>
          <w:sz w:val="28"/>
          <w:szCs w:val="28"/>
        </w:rPr>
        <w:t>установлено и отремонтировано</w:t>
      </w:r>
      <w:proofErr w:type="gramEnd"/>
      <w:r w:rsidRPr="00F813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41 скамейка.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целом из бюджета Петровского городского округа Ставропольского края на выполнение </w:t>
      </w:r>
      <w:r w:rsidRPr="00F813B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мероприятий по соблюдению правил благоустройства, обеспечению </w:t>
      </w:r>
      <w:r w:rsidRPr="00F813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чистоты и порядка израсходовано </w:t>
      </w:r>
      <w:r w:rsidRPr="00F813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13236652,83 руб., в том числе: 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pacing w:val="2"/>
          <w:sz w:val="28"/>
          <w:szCs w:val="28"/>
        </w:rPr>
        <w:t>-содержание кладбищ- 623962,97 руб.;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813B6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 обработка кладбищ – 170840 руб.;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- содержание объектов уличного освещения – 1258280 руб.;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- затраты на уличное освещение – 8717654,61 руб.;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>- вывоз мусора – 792975,00 руб.;</w:t>
      </w:r>
    </w:p>
    <w:p w:rsidR="00F813B6" w:rsidRPr="00F813B6" w:rsidRDefault="00F813B6" w:rsidP="00F813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МКУ «Петровский комбинат благоустройства и озеленения» (далее – МКУ «ПКБО») выделено 1347830,35 руб.: из них 6230555,20 руб. – содержание мест захоронения, 89775, 15 руб. – вывоз мусора, 635000 руб. – спил деревьев. </w:t>
      </w:r>
    </w:p>
    <w:p w:rsidR="00F813B6" w:rsidRPr="00F813B6" w:rsidRDefault="00F813B6" w:rsidP="00F81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положительную работу инспекторов МКУ «ПКБО» в пресечении нарушений гражданами правил благоустройства округа, так выписано гражданам 2218 рекомендаций по устранению нарушений требований п. 3 ст. 44 «Правил благоустройства, обеспечения чистоты и порядка на территории Петровского городского округа Ставропольского края», организациям 34 рекомендации. Из выписанных рекомендаций, 980 </w:t>
      </w:r>
      <w:proofErr w:type="gramStart"/>
      <w:r w:rsidRPr="00F813B6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proofErr w:type="gramEnd"/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. На граждан, не выполнивших рекомендации, </w:t>
      </w:r>
      <w:proofErr w:type="gramStart"/>
      <w:r w:rsidRPr="00F813B6">
        <w:rPr>
          <w:rFonts w:ascii="Times New Roman" w:eastAsia="Times New Roman" w:hAnsi="Times New Roman" w:cs="Times New Roman"/>
          <w:sz w:val="28"/>
          <w:szCs w:val="28"/>
        </w:rPr>
        <w:t>подготовлены и переданы</w:t>
      </w:r>
      <w:proofErr w:type="gramEnd"/>
      <w:r w:rsidRPr="00F813B6"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рассмотрения уполномоченными лицами администрации на составления протоколов по указанной статье. Административной комиссией при администрации Петровского городского округа, по результатам рассмотрения протоколов, вынесено 96 постановлений </w:t>
      </w:r>
      <w:r w:rsidRPr="00F813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привлечении к административной ответственности</w:t>
      </w:r>
      <w:r w:rsidRPr="00F813B6">
        <w:rPr>
          <w:rFonts w:ascii="Times New Roman" w:eastAsia="Times New Roman" w:hAnsi="Times New Roman" w:cs="Times New Roman"/>
          <w:sz w:val="28"/>
        </w:rPr>
        <w:t xml:space="preserve"> нерадивых граждан</w:t>
      </w:r>
      <w:r w:rsidRPr="00F813B6">
        <w:rPr>
          <w:rFonts w:ascii="Times New Roman" w:eastAsia="Times New Roman" w:hAnsi="Times New Roman" w:cs="Times New Roman"/>
          <w:color w:val="353C41"/>
          <w:sz w:val="28"/>
        </w:rPr>
        <w:t>.</w:t>
      </w:r>
    </w:p>
    <w:p w:rsidR="00F813B6" w:rsidRPr="00F813B6" w:rsidRDefault="00F813B6" w:rsidP="00F81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813B6" w:rsidRPr="00F813B6" w:rsidSect="00E413AB"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813B6"/>
    <w:rsid w:val="00F8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2019-03-28T06:56:00Z</dcterms:created>
  <dcterms:modified xsi:type="dcterms:W3CDTF">2019-03-28T06:57:00Z</dcterms:modified>
</cp:coreProperties>
</file>